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CDD9" w14:textId="77777777" w:rsidR="001F5863" w:rsidRPr="00795F0B" w:rsidRDefault="001F5863" w:rsidP="001F5863">
      <w:pPr>
        <w:pStyle w:val="Brdtext"/>
        <w:tabs>
          <w:tab w:val="left" w:pos="8505"/>
        </w:tabs>
        <w:rPr>
          <w:sz w:val="22"/>
          <w:szCs w:val="22"/>
        </w:rPr>
      </w:pPr>
    </w:p>
    <w:p w14:paraId="41B0CDDA" w14:textId="77777777" w:rsidR="00DE37B1" w:rsidRPr="00795F0B" w:rsidRDefault="00DE37B1" w:rsidP="001F5863">
      <w:pPr>
        <w:pStyle w:val="Brdtext"/>
        <w:tabs>
          <w:tab w:val="left" w:pos="8505"/>
        </w:tabs>
        <w:rPr>
          <w:sz w:val="22"/>
          <w:szCs w:val="22"/>
        </w:rPr>
      </w:pPr>
    </w:p>
    <w:p w14:paraId="41B0CDDB" w14:textId="77777777" w:rsidR="00226128" w:rsidRPr="00B50CFA" w:rsidRDefault="008B62FE" w:rsidP="001F5863">
      <w:pPr>
        <w:pStyle w:val="Brdtext"/>
        <w:tabs>
          <w:tab w:val="left" w:pos="8505"/>
        </w:tabs>
        <w:rPr>
          <w:b/>
          <w:sz w:val="28"/>
          <w:szCs w:val="22"/>
        </w:rPr>
      </w:pPr>
      <w:r w:rsidRPr="00B50CFA">
        <w:rPr>
          <w:b/>
          <w:sz w:val="28"/>
          <w:szCs w:val="22"/>
        </w:rPr>
        <w:t>G</w:t>
      </w:r>
      <w:r w:rsidR="001F5863" w:rsidRPr="00B50CFA">
        <w:rPr>
          <w:b/>
          <w:sz w:val="28"/>
          <w:szCs w:val="22"/>
        </w:rPr>
        <w:t xml:space="preserve">ranskning enligt </w:t>
      </w:r>
      <w:r w:rsidR="006C1A84" w:rsidRPr="00B50CFA">
        <w:rPr>
          <w:b/>
          <w:sz w:val="28"/>
          <w:szCs w:val="22"/>
        </w:rPr>
        <w:t xml:space="preserve">Förordning (SFS 2015:236) om åtgärder för att förebygga och begränsa följderna av </w:t>
      </w:r>
      <w:r w:rsidR="00D92F2B" w:rsidRPr="00B50CFA">
        <w:rPr>
          <w:b/>
          <w:sz w:val="28"/>
          <w:szCs w:val="22"/>
        </w:rPr>
        <w:t>allvarliga</w:t>
      </w:r>
      <w:r w:rsidR="006C1A84" w:rsidRPr="00B50CFA">
        <w:rPr>
          <w:b/>
          <w:sz w:val="28"/>
          <w:szCs w:val="22"/>
        </w:rPr>
        <w:t xml:space="preserve"> kemikalieolyckor</w:t>
      </w:r>
    </w:p>
    <w:p w14:paraId="41B0CDDC" w14:textId="77777777" w:rsidR="006C1A84" w:rsidRPr="00B50CFA" w:rsidRDefault="006C1A84" w:rsidP="001F5863">
      <w:pPr>
        <w:pStyle w:val="Brdtext"/>
        <w:tabs>
          <w:tab w:val="left" w:pos="8505"/>
        </w:tabs>
        <w:rPr>
          <w:b/>
          <w:sz w:val="28"/>
          <w:szCs w:val="22"/>
        </w:rPr>
      </w:pPr>
    </w:p>
    <w:p w14:paraId="41B0CDDD" w14:textId="77777777" w:rsidR="00226128" w:rsidRPr="00B50CFA" w:rsidRDefault="00226128" w:rsidP="00226128">
      <w:pPr>
        <w:pStyle w:val="Brdtext"/>
        <w:tabs>
          <w:tab w:val="left" w:pos="8505"/>
        </w:tabs>
        <w:rPr>
          <w:sz w:val="22"/>
          <w:szCs w:val="22"/>
        </w:rPr>
      </w:pPr>
      <w:r w:rsidRPr="00B50CFA">
        <w:rPr>
          <w:sz w:val="22"/>
          <w:szCs w:val="22"/>
        </w:rPr>
        <w:t>Granskningen avser verksamhetsutövare:</w:t>
      </w:r>
      <w:r w:rsidRPr="00B50CFA">
        <w:rPr>
          <w:sz w:val="22"/>
          <w:szCs w:val="22"/>
        </w:rPr>
        <w:tab/>
      </w:r>
      <w:r w:rsidRPr="00B50CFA">
        <w:rPr>
          <w:sz w:val="22"/>
          <w:szCs w:val="22"/>
        </w:rPr>
        <w:tab/>
        <w:t>Version/datum:</w:t>
      </w:r>
    </w:p>
    <w:p w14:paraId="41B0CDDE" w14:textId="77777777" w:rsidR="00CA6AE0" w:rsidRPr="00B50CFA" w:rsidRDefault="00CA6AE0" w:rsidP="001F5863">
      <w:pPr>
        <w:pStyle w:val="Brdtext"/>
        <w:tabs>
          <w:tab w:val="left" w:pos="8505"/>
        </w:tabs>
        <w:rPr>
          <w:sz w:val="22"/>
          <w:szCs w:val="22"/>
        </w:rPr>
      </w:pPr>
    </w:p>
    <w:p w14:paraId="41B0CDDF" w14:textId="77777777" w:rsidR="000A6752" w:rsidRPr="00B50CFA" w:rsidRDefault="001F5863" w:rsidP="002F0769">
      <w:pPr>
        <w:pStyle w:val="Brdtext"/>
        <w:tabs>
          <w:tab w:val="left" w:pos="3969"/>
        </w:tabs>
        <w:rPr>
          <w:sz w:val="22"/>
          <w:szCs w:val="22"/>
        </w:rPr>
      </w:pPr>
      <w:r w:rsidRPr="00B50CFA">
        <w:rPr>
          <w:sz w:val="22"/>
          <w:szCs w:val="22"/>
        </w:rPr>
        <w:t>Granskning</w:t>
      </w:r>
      <w:r w:rsidR="00120624" w:rsidRPr="00B50CFA">
        <w:rPr>
          <w:sz w:val="22"/>
          <w:szCs w:val="22"/>
        </w:rPr>
        <w:t>en är</w:t>
      </w:r>
      <w:r w:rsidRPr="00B50CFA">
        <w:rPr>
          <w:sz w:val="22"/>
          <w:szCs w:val="22"/>
        </w:rPr>
        <w:t xml:space="preserve"> utförd av:</w:t>
      </w:r>
      <w:bookmarkStart w:id="0" w:name="Snabbenzz"/>
      <w:bookmarkEnd w:id="0"/>
      <w:r w:rsidR="002F0769" w:rsidRPr="00B50CFA">
        <w:rPr>
          <w:sz w:val="22"/>
          <w:szCs w:val="22"/>
        </w:rPr>
        <w:tab/>
      </w:r>
      <w:r w:rsidR="003A342C" w:rsidRPr="00B50CFA">
        <w:rPr>
          <w:sz w:val="22"/>
          <w:szCs w:val="22"/>
        </w:rPr>
        <w:t xml:space="preserve"> </w:t>
      </w:r>
    </w:p>
    <w:p w14:paraId="41B0CDE0" w14:textId="77777777" w:rsidR="0054601E" w:rsidRPr="00B50CFA" w:rsidRDefault="0054601E" w:rsidP="0054601E">
      <w:pPr>
        <w:rPr>
          <w:sz w:val="22"/>
          <w:szCs w:val="22"/>
        </w:rPr>
      </w:pPr>
    </w:p>
    <w:p w14:paraId="2F3EAF34" w14:textId="77777777" w:rsidR="00AC4B78" w:rsidRDefault="00AC4B78" w:rsidP="0054601E">
      <w:pPr>
        <w:rPr>
          <w:sz w:val="22"/>
          <w:szCs w:val="22"/>
        </w:rPr>
      </w:pPr>
    </w:p>
    <w:p w14:paraId="22939D8F" w14:textId="18DD7917" w:rsidR="00612F1D" w:rsidRDefault="0054601E" w:rsidP="0054601E">
      <w:pPr>
        <w:rPr>
          <w:sz w:val="22"/>
          <w:szCs w:val="22"/>
        </w:rPr>
      </w:pPr>
      <w:r w:rsidRPr="00B50CFA">
        <w:rPr>
          <w:sz w:val="22"/>
          <w:szCs w:val="22"/>
        </w:rPr>
        <w:t>Detta underlag används i samband med granskning</w:t>
      </w:r>
      <w:r w:rsidR="000A6752" w:rsidRPr="00B50CFA">
        <w:rPr>
          <w:sz w:val="22"/>
          <w:szCs w:val="22"/>
        </w:rPr>
        <w:t>en</w:t>
      </w:r>
      <w:r w:rsidRPr="00B50CFA">
        <w:rPr>
          <w:sz w:val="22"/>
          <w:szCs w:val="22"/>
        </w:rPr>
        <w:t xml:space="preserve"> av säkerhetsrapporten. De</w:t>
      </w:r>
      <w:r w:rsidR="00843D94">
        <w:rPr>
          <w:sz w:val="22"/>
          <w:szCs w:val="22"/>
        </w:rPr>
        <w:t>t</w:t>
      </w:r>
      <w:r w:rsidRPr="00B50CFA">
        <w:rPr>
          <w:sz w:val="22"/>
          <w:szCs w:val="22"/>
        </w:rPr>
        <w:t xml:space="preserve"> ska vara ett stöd för</w:t>
      </w:r>
      <w:r w:rsidR="000A6752" w:rsidRPr="00B50CFA">
        <w:rPr>
          <w:sz w:val="22"/>
          <w:szCs w:val="22"/>
        </w:rPr>
        <w:t xml:space="preserve"> att</w:t>
      </w:r>
      <w:r w:rsidRPr="00B50CFA">
        <w:rPr>
          <w:sz w:val="22"/>
          <w:szCs w:val="22"/>
        </w:rPr>
        <w:t xml:space="preserve"> kontrollera att alla </w:t>
      </w:r>
      <w:r w:rsidR="000A6752" w:rsidRPr="00B50CFA">
        <w:rPr>
          <w:sz w:val="22"/>
          <w:szCs w:val="22"/>
        </w:rPr>
        <w:t>delar</w:t>
      </w:r>
      <w:r w:rsidRPr="00B50CFA">
        <w:rPr>
          <w:sz w:val="22"/>
          <w:szCs w:val="22"/>
        </w:rPr>
        <w:t xml:space="preserve"> och </w:t>
      </w:r>
      <w:r w:rsidR="000A6752" w:rsidRPr="00B50CFA">
        <w:rPr>
          <w:sz w:val="22"/>
          <w:szCs w:val="22"/>
        </w:rPr>
        <w:t xml:space="preserve">alla </w:t>
      </w:r>
      <w:r w:rsidRPr="00B50CFA">
        <w:rPr>
          <w:sz w:val="22"/>
          <w:szCs w:val="22"/>
        </w:rPr>
        <w:t>uppgifter finns med i rapporten. Den första kolumnen inn</w:t>
      </w:r>
      <w:r w:rsidR="000A6752" w:rsidRPr="00B50CFA">
        <w:rPr>
          <w:sz w:val="22"/>
          <w:szCs w:val="22"/>
        </w:rPr>
        <w:t>e</w:t>
      </w:r>
      <w:r w:rsidRPr="00B50CFA">
        <w:rPr>
          <w:sz w:val="22"/>
          <w:szCs w:val="22"/>
        </w:rPr>
        <w:t>håller lagtext samt laghänvisning. Den andra kolumnen innehåller råd och bedömn</w:t>
      </w:r>
      <w:r w:rsidR="000A6752" w:rsidRPr="00B50CFA">
        <w:rPr>
          <w:sz w:val="22"/>
          <w:szCs w:val="22"/>
        </w:rPr>
        <w:t>ingskriterier.</w:t>
      </w:r>
      <w:r w:rsidRPr="00B50CFA">
        <w:rPr>
          <w:sz w:val="22"/>
          <w:szCs w:val="22"/>
        </w:rPr>
        <w:t xml:space="preserve"> Bedömningskriterierna visar v</w:t>
      </w:r>
      <w:r w:rsidR="000A6752" w:rsidRPr="00B50CFA">
        <w:rPr>
          <w:sz w:val="22"/>
          <w:szCs w:val="22"/>
        </w:rPr>
        <w:t>ilken typ av information man ska</w:t>
      </w:r>
      <w:r w:rsidRPr="00B50CFA">
        <w:rPr>
          <w:sz w:val="22"/>
          <w:szCs w:val="22"/>
        </w:rPr>
        <w:t xml:space="preserve"> tänka på och leta efter för att </w:t>
      </w:r>
      <w:r w:rsidR="000A6752" w:rsidRPr="00B50CFA">
        <w:rPr>
          <w:sz w:val="22"/>
          <w:szCs w:val="22"/>
        </w:rPr>
        <w:t>bedöma</w:t>
      </w:r>
      <w:r w:rsidRPr="00B50CFA">
        <w:rPr>
          <w:sz w:val="22"/>
          <w:szCs w:val="22"/>
        </w:rPr>
        <w:t xml:space="preserve"> säkerhetsrapporten</w:t>
      </w:r>
      <w:r w:rsidR="00BD1EFE">
        <w:rPr>
          <w:sz w:val="22"/>
          <w:szCs w:val="22"/>
        </w:rPr>
        <w:t>. D</w:t>
      </w:r>
      <w:r w:rsidRPr="00B50CFA">
        <w:rPr>
          <w:sz w:val="22"/>
          <w:szCs w:val="22"/>
        </w:rPr>
        <w:t xml:space="preserve">et finns alltså inga krav på att allt i kriterierna ska finnas </w:t>
      </w:r>
      <w:r w:rsidR="000A6752" w:rsidRPr="00B50CFA">
        <w:rPr>
          <w:sz w:val="22"/>
          <w:szCs w:val="22"/>
        </w:rPr>
        <w:t>med i rapporten</w:t>
      </w:r>
      <w:r w:rsidR="00612F1D">
        <w:rPr>
          <w:sz w:val="22"/>
          <w:szCs w:val="22"/>
        </w:rPr>
        <w:t xml:space="preserve">. </w:t>
      </w:r>
      <w:r w:rsidR="006D7D26" w:rsidRPr="00B50CFA">
        <w:rPr>
          <w:sz w:val="22"/>
          <w:szCs w:val="22"/>
        </w:rPr>
        <w:t>Varje säkerhetsrapport måste bedömas individuellt utifrån den verksamhet den ska beskriva.</w:t>
      </w:r>
    </w:p>
    <w:p w14:paraId="3B09901C" w14:textId="77777777" w:rsidR="00612F1D" w:rsidRDefault="00612F1D" w:rsidP="0054601E">
      <w:pPr>
        <w:rPr>
          <w:sz w:val="22"/>
          <w:szCs w:val="22"/>
        </w:rPr>
      </w:pPr>
    </w:p>
    <w:p w14:paraId="41B0CDE2" w14:textId="0BF7DBB6" w:rsidR="0064271A" w:rsidRDefault="00612F1D" w:rsidP="0064271A">
      <w:pPr>
        <w:rPr>
          <w:sz w:val="22"/>
          <w:szCs w:val="22"/>
        </w:rPr>
      </w:pPr>
      <w:r>
        <w:rPr>
          <w:sz w:val="22"/>
          <w:szCs w:val="22"/>
        </w:rPr>
        <w:t xml:space="preserve">I vissa fall framgår det tydligt av lagtexten vad som ska ingå, då har detta inte upprepats i kriteriekolumnen.  Det betyder inte att det som står i lagtexten inte ska beaktas, kriteriespalten ska ses som ett förtydligande eller ett komplement till lagtexten. </w:t>
      </w:r>
    </w:p>
    <w:p w14:paraId="648C2299" w14:textId="77777777" w:rsidR="00612F1D" w:rsidRPr="00B50CFA" w:rsidRDefault="00612F1D" w:rsidP="0064271A">
      <w:pPr>
        <w:rPr>
          <w:sz w:val="22"/>
          <w:szCs w:val="22"/>
        </w:rPr>
      </w:pPr>
    </w:p>
    <w:p w14:paraId="41B0CDE5" w14:textId="77777777" w:rsidR="00CF31D7" w:rsidRDefault="00CF31D7" w:rsidP="0064271A">
      <w:pPr>
        <w:rPr>
          <w:sz w:val="22"/>
          <w:szCs w:val="22"/>
        </w:rPr>
      </w:pPr>
      <w:r w:rsidRPr="00B50CFA">
        <w:rPr>
          <w:sz w:val="22"/>
          <w:szCs w:val="22"/>
        </w:rPr>
        <w:t>Vid granskning av en säkerhetsrapport i samband med en tillståndsprövning av en verksamhet kan andra överväganden behöva göras avseende lokalisering, tillåtlighet och detaljeringsgrad.</w:t>
      </w:r>
    </w:p>
    <w:p w14:paraId="61CAAF21" w14:textId="77777777" w:rsidR="000B4CFD" w:rsidRDefault="000B4CFD" w:rsidP="0064271A">
      <w:pPr>
        <w:rPr>
          <w:sz w:val="22"/>
          <w:szCs w:val="22"/>
        </w:rPr>
      </w:pPr>
    </w:p>
    <w:p w14:paraId="37AD75D5" w14:textId="06A7BDE3" w:rsidR="000B4CFD" w:rsidRDefault="000B4CFD" w:rsidP="0064271A">
      <w:pPr>
        <w:rPr>
          <w:sz w:val="22"/>
          <w:szCs w:val="22"/>
        </w:rPr>
      </w:pPr>
      <w:r>
        <w:rPr>
          <w:sz w:val="22"/>
          <w:szCs w:val="22"/>
        </w:rPr>
        <w:t xml:space="preserve">Observera att tillsynsstödet kan ses som en bruttolista för att kontrollera att alla delar är med. Man får vid tillsynen avgöra från fall till fall hur omfattande innehållet i säkerhetsrapporten ska vara. Vissa delar kan användas för ”skrivbordsgranskning”, andra delar </w:t>
      </w:r>
      <w:r w:rsidR="00FC5CD7">
        <w:rPr>
          <w:sz w:val="22"/>
          <w:szCs w:val="22"/>
        </w:rPr>
        <w:t>ä</w:t>
      </w:r>
      <w:r>
        <w:rPr>
          <w:sz w:val="22"/>
          <w:szCs w:val="22"/>
        </w:rPr>
        <w:t xml:space="preserve">r bättre </w:t>
      </w:r>
      <w:r w:rsidR="00FC5CD7">
        <w:rPr>
          <w:sz w:val="22"/>
          <w:szCs w:val="22"/>
        </w:rPr>
        <w:t>a</w:t>
      </w:r>
      <w:r>
        <w:rPr>
          <w:sz w:val="22"/>
          <w:szCs w:val="22"/>
        </w:rPr>
        <w:t xml:space="preserve">tt ta upp vid tillsynsbesök för fördjupning. </w:t>
      </w:r>
    </w:p>
    <w:p w14:paraId="70A589D8" w14:textId="77777777" w:rsidR="00E53AC1" w:rsidRDefault="00E53AC1" w:rsidP="0064271A">
      <w:pPr>
        <w:rPr>
          <w:sz w:val="22"/>
          <w:szCs w:val="22"/>
        </w:rPr>
      </w:pPr>
    </w:p>
    <w:p w14:paraId="41B0CDE7" w14:textId="08C30A4D" w:rsidR="005708A8" w:rsidRDefault="00671324" w:rsidP="001F5863">
      <w:pPr>
        <w:rPr>
          <w:sz w:val="22"/>
          <w:szCs w:val="22"/>
        </w:rPr>
      </w:pPr>
      <w:r>
        <w:rPr>
          <w:sz w:val="22"/>
          <w:szCs w:val="22"/>
        </w:rPr>
        <w:t xml:space="preserve">Ytterligare detaljer om säkerhetsrapportens innehåll finns i MSB:s </w:t>
      </w:r>
      <w:r w:rsidR="00D2414D">
        <w:rPr>
          <w:sz w:val="22"/>
          <w:szCs w:val="22"/>
        </w:rPr>
        <w:t>vägledning</w:t>
      </w:r>
      <w:r>
        <w:rPr>
          <w:sz w:val="22"/>
          <w:szCs w:val="22"/>
        </w:rPr>
        <w:t xml:space="preserve"> </w:t>
      </w:r>
      <w:r w:rsidR="00D2414D">
        <w:rPr>
          <w:sz w:val="22"/>
          <w:szCs w:val="22"/>
        </w:rPr>
        <w:t>”</w:t>
      </w:r>
      <w:r>
        <w:rPr>
          <w:sz w:val="22"/>
          <w:szCs w:val="22"/>
        </w:rPr>
        <w:t>Säkerhetsrapport</w:t>
      </w:r>
      <w:r w:rsidR="00D2414D">
        <w:rPr>
          <w:sz w:val="22"/>
          <w:szCs w:val="22"/>
        </w:rPr>
        <w:t>”</w:t>
      </w:r>
      <w:r w:rsidR="00CE2FFD">
        <w:rPr>
          <w:sz w:val="22"/>
          <w:szCs w:val="22"/>
        </w:rPr>
        <w:t xml:space="preserve"> </w:t>
      </w:r>
      <w:r>
        <w:rPr>
          <w:sz w:val="22"/>
          <w:szCs w:val="22"/>
        </w:rPr>
        <w:t xml:space="preserve">från 2015. </w:t>
      </w:r>
    </w:p>
    <w:p w14:paraId="3915B68C" w14:textId="77777777" w:rsidR="00671324" w:rsidRDefault="00671324" w:rsidP="001F5863">
      <w:pPr>
        <w:rPr>
          <w:sz w:val="22"/>
          <w:szCs w:val="22"/>
        </w:rPr>
      </w:pPr>
    </w:p>
    <w:p w14:paraId="1108D87A" w14:textId="77777777" w:rsidR="00671324" w:rsidRPr="00B50CFA" w:rsidRDefault="00671324" w:rsidP="001F5863">
      <w:pPr>
        <w:rPr>
          <w:sz w:val="22"/>
          <w:szCs w:val="22"/>
        </w:rPr>
      </w:pPr>
    </w:p>
    <w:p w14:paraId="637BD98F" w14:textId="77777777" w:rsidR="00CE2FFD" w:rsidRDefault="00CE2FFD">
      <w:pPr>
        <w:rPr>
          <w:b/>
          <w:sz w:val="22"/>
          <w:szCs w:val="22"/>
        </w:rPr>
      </w:pPr>
      <w:r>
        <w:rPr>
          <w:sz w:val="22"/>
          <w:szCs w:val="22"/>
        </w:rPr>
        <w:br w:type="page"/>
      </w:r>
    </w:p>
    <w:p w14:paraId="41B0CDE8" w14:textId="3D6EECB6" w:rsidR="002301CF" w:rsidRPr="00843D94" w:rsidRDefault="00D92F2B" w:rsidP="000D1268">
      <w:pPr>
        <w:pStyle w:val="Rubrik4"/>
        <w:jc w:val="left"/>
        <w:rPr>
          <w:sz w:val="22"/>
          <w:szCs w:val="22"/>
        </w:rPr>
      </w:pPr>
      <w:r w:rsidRPr="00843D94">
        <w:rPr>
          <w:sz w:val="22"/>
          <w:szCs w:val="22"/>
        </w:rPr>
        <w:lastRenderedPageBreak/>
        <w:t>Vissa uppgifter enligt 9 § SFS 2015:236</w:t>
      </w:r>
    </w:p>
    <w:p w14:paraId="41B0CDE9" w14:textId="6F402A32" w:rsidR="00052DD3" w:rsidRPr="00787727" w:rsidRDefault="00D92F2B" w:rsidP="00052DD3">
      <w:pPr>
        <w:rPr>
          <w:sz w:val="22"/>
          <w:szCs w:val="22"/>
        </w:rPr>
      </w:pPr>
      <w:r w:rsidRPr="00787727">
        <w:rPr>
          <w:sz w:val="22"/>
          <w:szCs w:val="22"/>
        </w:rPr>
        <w:t>(uppgifter enligt punkt 2</w:t>
      </w:r>
      <w:r w:rsidR="00055B10" w:rsidRPr="00787727">
        <w:rPr>
          <w:sz w:val="22"/>
          <w:szCs w:val="22"/>
        </w:rPr>
        <w:t xml:space="preserve">, </w:t>
      </w:r>
      <w:r w:rsidRPr="00787727">
        <w:rPr>
          <w:sz w:val="22"/>
          <w:szCs w:val="22"/>
        </w:rPr>
        <w:t>3</w:t>
      </w:r>
      <w:r w:rsidR="00F340A2" w:rsidRPr="00787727">
        <w:rPr>
          <w:sz w:val="22"/>
          <w:szCs w:val="22"/>
        </w:rPr>
        <w:t xml:space="preserve"> </w:t>
      </w:r>
      <w:r w:rsidR="00CF31D7" w:rsidRPr="00787727">
        <w:rPr>
          <w:sz w:val="22"/>
          <w:szCs w:val="22"/>
        </w:rPr>
        <w:t>och 6</w:t>
      </w:r>
      <w:r w:rsidR="00F340A2" w:rsidRPr="00787727">
        <w:rPr>
          <w:sz w:val="22"/>
          <w:szCs w:val="22"/>
        </w:rPr>
        <w:t xml:space="preserve"> </w:t>
      </w:r>
      <w:r w:rsidR="00CF31D7" w:rsidRPr="00787727">
        <w:rPr>
          <w:sz w:val="22"/>
          <w:szCs w:val="22"/>
        </w:rPr>
        <w:t>återkommer längre ned i granskningsstödet)</w:t>
      </w:r>
    </w:p>
    <w:p w14:paraId="41B0CDEB" w14:textId="41880088" w:rsidR="00052DD3" w:rsidRPr="00AB6E6B" w:rsidRDefault="00052DD3" w:rsidP="00052DD3">
      <w:pPr>
        <w:rPr>
          <w:sz w:val="24"/>
          <w:szCs w:val="22"/>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096"/>
        <w:gridCol w:w="992"/>
        <w:gridCol w:w="3969"/>
      </w:tblGrid>
      <w:tr w:rsidR="00CE2FFD" w:rsidRPr="00CE2FFD" w14:paraId="36710A4A" w14:textId="77777777" w:rsidTr="00CE2FFD">
        <w:trPr>
          <w:trHeight w:val="538"/>
        </w:trPr>
        <w:tc>
          <w:tcPr>
            <w:tcW w:w="3472" w:type="dxa"/>
          </w:tcPr>
          <w:p w14:paraId="37F365A2" w14:textId="77777777" w:rsidR="00CE2FFD" w:rsidRPr="00CE2FFD" w:rsidRDefault="00CE2FFD" w:rsidP="00CE2FFD"/>
        </w:tc>
        <w:tc>
          <w:tcPr>
            <w:tcW w:w="6096" w:type="dxa"/>
          </w:tcPr>
          <w:p w14:paraId="0F8ECB1A" w14:textId="68D4E8E5" w:rsidR="00CE2FFD" w:rsidRPr="00CE2FFD" w:rsidRDefault="00CE2FFD" w:rsidP="00CE2FFD">
            <w:r>
              <w:t>Kriterier</w:t>
            </w:r>
          </w:p>
        </w:tc>
        <w:tc>
          <w:tcPr>
            <w:tcW w:w="992" w:type="dxa"/>
          </w:tcPr>
          <w:p w14:paraId="7412505A" w14:textId="469D529C" w:rsidR="00CE2FFD" w:rsidRPr="00CE2FFD" w:rsidRDefault="00CE2FFD" w:rsidP="00CE2FFD">
            <w:r w:rsidRPr="00CE2FFD">
              <w:t>Sidhänvisning</w:t>
            </w:r>
          </w:p>
        </w:tc>
        <w:tc>
          <w:tcPr>
            <w:tcW w:w="3969" w:type="dxa"/>
          </w:tcPr>
          <w:p w14:paraId="7DA17777" w14:textId="39A396E9" w:rsidR="00CE2FFD" w:rsidRPr="00CE2FFD" w:rsidRDefault="00CE2FFD" w:rsidP="00CE2FFD">
            <w:r>
              <w:t>Kommentar</w:t>
            </w:r>
          </w:p>
        </w:tc>
      </w:tr>
      <w:tr w:rsidR="005C6E75" w:rsidRPr="00CE2FFD" w14:paraId="41B0CDF1" w14:textId="77777777" w:rsidTr="00CE2FFD">
        <w:trPr>
          <w:trHeight w:val="860"/>
        </w:trPr>
        <w:tc>
          <w:tcPr>
            <w:tcW w:w="3472" w:type="dxa"/>
          </w:tcPr>
          <w:p w14:paraId="41B0CDEC" w14:textId="77777777" w:rsidR="005C6E75" w:rsidRPr="00CE2FFD" w:rsidRDefault="00D92F2B" w:rsidP="00D92F2B">
            <w:pPr>
              <w:rPr>
                <w:b/>
              </w:rPr>
            </w:pPr>
            <w:r w:rsidRPr="00CE2FFD">
              <w:t>1. Uppgifter om vem som utarbetat rapporten</w:t>
            </w:r>
          </w:p>
        </w:tc>
        <w:tc>
          <w:tcPr>
            <w:tcW w:w="6096" w:type="dxa"/>
          </w:tcPr>
          <w:p w14:paraId="4C7B1123" w14:textId="18561AD6" w:rsidR="00C937ED" w:rsidRPr="00CE2FFD" w:rsidRDefault="00C937ED" w:rsidP="005060ED">
            <w:r w:rsidRPr="00CE2FFD">
              <w:t>Vid granskningen följs det upp att det finns uppgifter om vem som utarbetat rapporten. Finns det angivet namn på de relevanta organisationer som har varit involverade i utarbetandet av rapporten?</w:t>
            </w:r>
          </w:p>
          <w:p w14:paraId="571C968D" w14:textId="77777777" w:rsidR="00C937ED" w:rsidRPr="00CE2FFD" w:rsidRDefault="00C937ED" w:rsidP="005060ED"/>
          <w:p w14:paraId="41B0CDEE" w14:textId="77777777" w:rsidR="00F534CE" w:rsidRPr="00CE2FFD" w:rsidRDefault="00F534CE" w:rsidP="00C937ED">
            <w:pPr>
              <w:rPr>
                <w:b/>
              </w:rPr>
            </w:pPr>
          </w:p>
        </w:tc>
        <w:tc>
          <w:tcPr>
            <w:tcW w:w="992" w:type="dxa"/>
          </w:tcPr>
          <w:p w14:paraId="41B0CDEF" w14:textId="77777777" w:rsidR="005C6E75" w:rsidRPr="00CE2FFD" w:rsidRDefault="005C6E75" w:rsidP="00787727"/>
        </w:tc>
        <w:tc>
          <w:tcPr>
            <w:tcW w:w="3969" w:type="dxa"/>
          </w:tcPr>
          <w:p w14:paraId="41B0CDF0" w14:textId="77777777" w:rsidR="005C6E75" w:rsidRPr="00CE2FFD" w:rsidRDefault="005C6E75" w:rsidP="00787727"/>
        </w:tc>
      </w:tr>
      <w:tr w:rsidR="00D92F2B" w:rsidRPr="00CE2FFD" w14:paraId="41B0CDF7" w14:textId="77777777" w:rsidTr="00CE2FFD">
        <w:trPr>
          <w:trHeight w:val="1114"/>
        </w:trPr>
        <w:tc>
          <w:tcPr>
            <w:tcW w:w="3472" w:type="dxa"/>
          </w:tcPr>
          <w:p w14:paraId="41B0CDF2" w14:textId="5144DBA7" w:rsidR="00D92F2B" w:rsidRPr="00CE2FFD" w:rsidRDefault="00D92F2B" w:rsidP="00AC4B78">
            <w:r w:rsidRPr="00CE2FFD">
              <w:t xml:space="preserve">4. </w:t>
            </w:r>
            <w:r w:rsidR="00CF31D7" w:rsidRPr="00CE2FFD">
              <w:t>En redogörelse för genomfört samråd enligt 13 § Sevesolagen</w:t>
            </w:r>
          </w:p>
        </w:tc>
        <w:tc>
          <w:tcPr>
            <w:tcW w:w="6096" w:type="dxa"/>
          </w:tcPr>
          <w:p w14:paraId="41B0CDF3" w14:textId="11141DDD" w:rsidR="00D92F2B" w:rsidRDefault="00CF31D7" w:rsidP="00CF31D7">
            <w:r w:rsidRPr="00CE2FFD">
              <w:t>Verksamhetsutövaren ska samråda med statliga och kommunala myndighete</w:t>
            </w:r>
            <w:r w:rsidR="00BD1EFE" w:rsidRPr="00CE2FFD">
              <w:t>r</w:t>
            </w:r>
            <w:r w:rsidRPr="00CE2FFD">
              <w:t xml:space="preserve">, organisationer och enskilda som kan ha intresse i saken, i syfte att utreda om det finns faktorer i omgivningen (utöver faktorer i den egna verksamheten) som kan påverka säkerheten. </w:t>
            </w:r>
          </w:p>
          <w:p w14:paraId="6330B1E5" w14:textId="77777777" w:rsidR="00843D94" w:rsidRPr="00CE2FFD" w:rsidRDefault="00843D94" w:rsidP="00CF31D7"/>
          <w:p w14:paraId="312B16A9" w14:textId="6DEE67F7" w:rsidR="009F4469" w:rsidRPr="00CE2FFD" w:rsidRDefault="009F4469" w:rsidP="00CF31D7">
            <w:r w:rsidRPr="00CE2FFD">
              <w:t xml:space="preserve">Vid uppdatering av en säkerhetsrapport för en befintlig anläggning bör det framgå vilka samrådsaktiviteter som genomförts enligt 13 § Sevesolagen sedan den förra versionen av säkerhetsrapporten. </w:t>
            </w:r>
          </w:p>
          <w:p w14:paraId="6E176FC1" w14:textId="4CC25A46" w:rsidR="009F4469" w:rsidRPr="00CE2FFD" w:rsidRDefault="009F4469" w:rsidP="00CF31D7">
            <w:pPr>
              <w:rPr>
                <w:color w:val="FF0000"/>
              </w:rPr>
            </w:pPr>
          </w:p>
          <w:p w14:paraId="204D4618" w14:textId="77777777" w:rsidR="00D2414D" w:rsidRPr="00CE2FFD" w:rsidRDefault="00D2414D" w:rsidP="00D2414D">
            <w:pPr>
              <w:ind w:right="71"/>
            </w:pPr>
            <w:r w:rsidRPr="00CE2FFD">
              <w:t xml:space="preserve">Samrådsredogörelsen ska innehålla </w:t>
            </w:r>
          </w:p>
          <w:p w14:paraId="4F86DD69" w14:textId="77777777" w:rsidR="00D2414D" w:rsidRPr="00CE2FFD" w:rsidRDefault="00D2414D" w:rsidP="00D2414D">
            <w:pPr>
              <w:pStyle w:val="Liststycke"/>
              <w:numPr>
                <w:ilvl w:val="0"/>
                <w:numId w:val="19"/>
              </w:numPr>
              <w:ind w:right="71"/>
            </w:pPr>
            <w:r w:rsidRPr="00CE2FFD">
              <w:t xml:space="preserve">uppgifter om vilka som deltagit i samrådet, </w:t>
            </w:r>
          </w:p>
          <w:p w14:paraId="03E8E50F" w14:textId="77777777" w:rsidR="00D2414D" w:rsidRPr="00CE2FFD" w:rsidRDefault="00D2414D" w:rsidP="00D2414D">
            <w:pPr>
              <w:pStyle w:val="Liststycke"/>
              <w:numPr>
                <w:ilvl w:val="0"/>
                <w:numId w:val="19"/>
              </w:numPr>
              <w:ind w:right="71"/>
            </w:pPr>
            <w:r w:rsidRPr="00CE2FFD">
              <w:t xml:space="preserve">de synpunkter som inkommit, </w:t>
            </w:r>
          </w:p>
          <w:p w14:paraId="7CC7D6F1" w14:textId="1729026A" w:rsidR="00D2414D" w:rsidRPr="00CE2FFD" w:rsidRDefault="00D2414D" w:rsidP="00D2414D">
            <w:pPr>
              <w:pStyle w:val="Liststycke"/>
              <w:numPr>
                <w:ilvl w:val="0"/>
                <w:numId w:val="19"/>
              </w:numPr>
              <w:ind w:right="71"/>
            </w:pPr>
            <w:r w:rsidRPr="00CE2FFD">
              <w:t xml:space="preserve">vad samrådet resulterat i och </w:t>
            </w:r>
          </w:p>
          <w:p w14:paraId="6D0CD4D1" w14:textId="7356B6A6" w:rsidR="00D2414D" w:rsidRPr="00CE2FFD" w:rsidRDefault="00D2414D" w:rsidP="008D6794">
            <w:pPr>
              <w:pStyle w:val="Liststycke"/>
              <w:numPr>
                <w:ilvl w:val="0"/>
                <w:numId w:val="19"/>
              </w:numPr>
            </w:pPr>
            <w:r w:rsidRPr="00CE2FFD">
              <w:t>de eventuella åtgärder som vidtagits till följd av samrådet</w:t>
            </w:r>
          </w:p>
          <w:p w14:paraId="3FAFF04A" w14:textId="77777777" w:rsidR="009F4469" w:rsidRPr="00CE2FFD" w:rsidRDefault="009F4469" w:rsidP="00CF31D7"/>
          <w:p w14:paraId="41B0CDF4" w14:textId="4CCEB62B" w:rsidR="00CF31D7" w:rsidRPr="00CE2FFD" w:rsidRDefault="00CF31D7" w:rsidP="00CF31D7"/>
        </w:tc>
        <w:tc>
          <w:tcPr>
            <w:tcW w:w="992" w:type="dxa"/>
          </w:tcPr>
          <w:p w14:paraId="41B0CDF5" w14:textId="77777777" w:rsidR="00D92F2B" w:rsidRPr="00CE2FFD" w:rsidRDefault="00D92F2B" w:rsidP="00787727"/>
        </w:tc>
        <w:tc>
          <w:tcPr>
            <w:tcW w:w="3969" w:type="dxa"/>
          </w:tcPr>
          <w:p w14:paraId="41B0CDF6" w14:textId="77777777" w:rsidR="00D92F2B" w:rsidRPr="00CE2FFD" w:rsidRDefault="00D92F2B" w:rsidP="00787727"/>
        </w:tc>
      </w:tr>
      <w:tr w:rsidR="00D92F2B" w:rsidRPr="00CE2FFD" w14:paraId="41B0CDFC" w14:textId="77777777" w:rsidTr="00CE2FFD">
        <w:trPr>
          <w:trHeight w:val="1114"/>
        </w:trPr>
        <w:tc>
          <w:tcPr>
            <w:tcW w:w="3472" w:type="dxa"/>
          </w:tcPr>
          <w:p w14:paraId="34EDEBBA" w14:textId="72184091" w:rsidR="009F4469" w:rsidRPr="00CE2FFD" w:rsidRDefault="009F4469" w:rsidP="005C6E75">
            <w:r w:rsidRPr="00CE2FFD">
              <w:t>5. Underlag för sådana planer som anges i 3 kap 6 § förordning (2003:789) om skydd mot olyckor</w:t>
            </w:r>
          </w:p>
          <w:p w14:paraId="41B0CDF8" w14:textId="2A615F18" w:rsidR="00D92F2B" w:rsidRPr="00CE2FFD" w:rsidRDefault="00D92F2B" w:rsidP="009F4469"/>
        </w:tc>
        <w:tc>
          <w:tcPr>
            <w:tcW w:w="6096" w:type="dxa"/>
          </w:tcPr>
          <w:p w14:paraId="41B0CDF9" w14:textId="3036188D" w:rsidR="00D92F2B" w:rsidRPr="00CE2FFD" w:rsidRDefault="009F4469" w:rsidP="009F4469">
            <w:r w:rsidRPr="00CE2FFD">
              <w:t>I säkerhetsrapporten ska det finnas underlag för den kommunala planen för räddningsinsatser. Det är respektive räddningstjänst som, genom förslagsvis remissförfarande, bäst kan bedöma om informationen i säkerhetsrapporten och den interna planen för räddningsinsatser är tillräcklig.</w:t>
            </w:r>
          </w:p>
        </w:tc>
        <w:tc>
          <w:tcPr>
            <w:tcW w:w="992" w:type="dxa"/>
          </w:tcPr>
          <w:p w14:paraId="41B0CDFA" w14:textId="77777777" w:rsidR="00D92F2B" w:rsidRPr="00CE2FFD" w:rsidRDefault="00D92F2B" w:rsidP="00787727"/>
        </w:tc>
        <w:tc>
          <w:tcPr>
            <w:tcW w:w="3969" w:type="dxa"/>
          </w:tcPr>
          <w:p w14:paraId="41B0CDFB" w14:textId="77777777" w:rsidR="00D92F2B" w:rsidRPr="00CE2FFD" w:rsidRDefault="00D92F2B" w:rsidP="00787727"/>
        </w:tc>
      </w:tr>
    </w:tbl>
    <w:p w14:paraId="41B0CDFD" w14:textId="77777777" w:rsidR="006D7D26" w:rsidRPr="00CE2FFD" w:rsidRDefault="006D7D26" w:rsidP="000D1268">
      <w:pPr>
        <w:rPr>
          <w:b/>
        </w:rPr>
      </w:pPr>
    </w:p>
    <w:p w14:paraId="34B45681" w14:textId="6D1257EE" w:rsidR="00AF35F8" w:rsidRPr="00CE2FFD" w:rsidRDefault="00AF35F8" w:rsidP="000D1268">
      <w:pPr>
        <w:rPr>
          <w:b/>
        </w:rPr>
      </w:pPr>
    </w:p>
    <w:p w14:paraId="485BA2D7" w14:textId="77777777" w:rsidR="00AF35F8" w:rsidRDefault="00AF35F8">
      <w:pPr>
        <w:rPr>
          <w:b/>
          <w:sz w:val="22"/>
          <w:szCs w:val="22"/>
        </w:rPr>
      </w:pPr>
      <w:r>
        <w:rPr>
          <w:b/>
          <w:sz w:val="22"/>
          <w:szCs w:val="22"/>
        </w:rPr>
        <w:br w:type="page"/>
      </w:r>
    </w:p>
    <w:p w14:paraId="460BB800" w14:textId="77777777" w:rsidR="00787727" w:rsidRDefault="00787727" w:rsidP="000D1268">
      <w:pPr>
        <w:rPr>
          <w:b/>
          <w:sz w:val="24"/>
          <w:szCs w:val="24"/>
        </w:rPr>
      </w:pPr>
    </w:p>
    <w:p w14:paraId="41B0CDFE" w14:textId="5A4CA08C" w:rsidR="005C6E75" w:rsidRPr="00843D94" w:rsidRDefault="000D1268" w:rsidP="000D1268">
      <w:pPr>
        <w:rPr>
          <w:b/>
          <w:sz w:val="22"/>
          <w:szCs w:val="22"/>
        </w:rPr>
      </w:pPr>
      <w:r w:rsidRPr="00843D94">
        <w:rPr>
          <w:b/>
          <w:sz w:val="22"/>
          <w:szCs w:val="22"/>
        </w:rPr>
        <w:t>H</w:t>
      </w:r>
      <w:r w:rsidR="00705766" w:rsidRPr="00843D94">
        <w:rPr>
          <w:b/>
          <w:sz w:val="22"/>
          <w:szCs w:val="22"/>
        </w:rPr>
        <w:t>andlingsprogram för hur allvarliga kemikalieolyckor ska förebyggas och begränsas</w:t>
      </w:r>
      <w:r w:rsidR="00580EFD" w:rsidRPr="00843D94">
        <w:rPr>
          <w:b/>
          <w:sz w:val="22"/>
          <w:szCs w:val="22"/>
        </w:rPr>
        <w:t xml:space="preserve"> enligt SFS 2015:236</w:t>
      </w:r>
      <w:r w:rsidR="00705766" w:rsidRPr="00843D94">
        <w:rPr>
          <w:b/>
          <w:sz w:val="22"/>
          <w:szCs w:val="22"/>
        </w:rPr>
        <w:t xml:space="preserve">. </w:t>
      </w:r>
    </w:p>
    <w:p w14:paraId="41B0CDFF" w14:textId="77777777" w:rsidR="00667D4B" w:rsidRPr="000B4CFD" w:rsidRDefault="00667D4B" w:rsidP="000D1268">
      <w:pPr>
        <w:rPr>
          <w:b/>
          <w:sz w:val="22"/>
          <w:szCs w:val="22"/>
        </w:rPr>
      </w:pPr>
    </w:p>
    <w:p w14:paraId="093D52AE" w14:textId="48B80EEC" w:rsidR="000B4CFD" w:rsidRPr="000B4CFD" w:rsidRDefault="00D03023" w:rsidP="00D03023">
      <w:pPr>
        <w:rPr>
          <w:sz w:val="22"/>
          <w:szCs w:val="22"/>
        </w:rPr>
      </w:pPr>
      <w:r w:rsidRPr="000B4CFD">
        <w:rPr>
          <w:sz w:val="22"/>
          <w:szCs w:val="22"/>
        </w:rPr>
        <w:t>Nedanståe</w:t>
      </w:r>
      <w:r w:rsidR="000B4CFD" w:rsidRPr="000B4CFD">
        <w:rPr>
          <w:sz w:val="22"/>
          <w:szCs w:val="22"/>
        </w:rPr>
        <w:t>nde del om handlingsprogram är avsedd för att granska den del av handlingsprogrammet som ska ingå i en säkerhetsrapport. Handlingsprogrammet ska sedan genomföras genom ett säkerhetsledningssystem, men detta behöver inte ingå i säkerhetsrapporten. Ett separat tillsynsstöd för att granska säkerhetslednin</w:t>
      </w:r>
      <w:r w:rsidR="006E1FCE">
        <w:rPr>
          <w:sz w:val="22"/>
          <w:szCs w:val="22"/>
        </w:rPr>
        <w:t>g</w:t>
      </w:r>
      <w:r w:rsidR="000B4CFD" w:rsidRPr="000B4CFD">
        <w:rPr>
          <w:sz w:val="22"/>
          <w:szCs w:val="22"/>
        </w:rPr>
        <w:t xml:space="preserve">ssystemet har tagits fram inom detta projekt. </w:t>
      </w:r>
    </w:p>
    <w:p w14:paraId="624383C0" w14:textId="77777777" w:rsidR="000B4CFD" w:rsidRPr="000B4CFD" w:rsidRDefault="000B4CFD" w:rsidP="00D03023">
      <w:pPr>
        <w:rPr>
          <w:sz w:val="22"/>
          <w:szCs w:val="22"/>
        </w:rPr>
      </w:pPr>
    </w:p>
    <w:p w14:paraId="637CE3BB" w14:textId="77777777" w:rsidR="008C3F45" w:rsidRPr="008C3F45" w:rsidRDefault="008C3F45" w:rsidP="008C3F45">
      <w:pPr>
        <w:rPr>
          <w:sz w:val="22"/>
          <w:szCs w:val="22"/>
        </w:rPr>
      </w:pPr>
      <w:r w:rsidRPr="008C3F45">
        <w:rPr>
          <w:sz w:val="22"/>
          <w:szCs w:val="22"/>
        </w:rPr>
        <w:t xml:space="preserve">Ett handlingsprogram ska vara skriftligt och innehålla uppgift om de mål och allmänna handlingsprinciper som verksamhetsutövaren har ställt upp för hanteringen av farorna för allvarliga kemikalieolyckor. Syftet ska vara att verksamhetsutövaren förbättrar åtgärderna för att förebygga allvarliga kemikalieolyckor (7 § SFS 2015:236). </w:t>
      </w:r>
    </w:p>
    <w:p w14:paraId="7BBDDF2D" w14:textId="77777777" w:rsidR="008C3F45" w:rsidRDefault="008C3F45" w:rsidP="00D03023">
      <w:pPr>
        <w:rPr>
          <w:sz w:val="22"/>
          <w:szCs w:val="22"/>
        </w:rPr>
      </w:pPr>
    </w:p>
    <w:p w14:paraId="3E27C5F9" w14:textId="6E453DBD" w:rsidR="008C3F45" w:rsidRPr="006E1FCE" w:rsidRDefault="00C63AA7" w:rsidP="008C3F45">
      <w:pPr>
        <w:pStyle w:val="Kommentarer"/>
        <w:rPr>
          <w:sz w:val="22"/>
          <w:szCs w:val="22"/>
        </w:rPr>
      </w:pPr>
      <w:r>
        <w:rPr>
          <w:sz w:val="22"/>
          <w:szCs w:val="22"/>
        </w:rPr>
        <w:t xml:space="preserve">Handlingsprogrammet är ett policydokument som anger ledningens inriktning och ambition i arbetet med att förebygga och begränsa följderna av allvarliga kemikalieolyckor. </w:t>
      </w:r>
      <w:r w:rsidR="008C3F45" w:rsidRPr="006E1FCE">
        <w:rPr>
          <w:sz w:val="22"/>
          <w:szCs w:val="22"/>
        </w:rPr>
        <w:t xml:space="preserve">Handlingsprogrammet ska innehålla verksamhetsutövarens mål och allmänna handlingsprinciper. Sedan den 1 juni 2015 är inte längre säkerhetsledningssystemet en del av handlingsprogrammet. Det finns inget krav enligt Sevesolagstiftningen att säkerhetsledningssystemet ska lämnas in till länsstyrelsen som en del i handlingsprogrammet eller säkerhetsrapporten. </w:t>
      </w:r>
    </w:p>
    <w:p w14:paraId="584E2EF1" w14:textId="77777777" w:rsidR="008C3F45" w:rsidRPr="006E1FCE" w:rsidRDefault="008C3F45" w:rsidP="008C3F45">
      <w:pPr>
        <w:pStyle w:val="Kommentarer"/>
        <w:rPr>
          <w:sz w:val="22"/>
          <w:szCs w:val="22"/>
        </w:rPr>
      </w:pPr>
    </w:p>
    <w:p w14:paraId="4A6BCB96" w14:textId="0E46ECD7" w:rsidR="008C3F45" w:rsidRPr="006E1FCE" w:rsidRDefault="008C3F45" w:rsidP="008C3F45">
      <w:pPr>
        <w:pStyle w:val="Kommentarer"/>
        <w:rPr>
          <w:sz w:val="22"/>
          <w:szCs w:val="22"/>
        </w:rPr>
      </w:pPr>
      <w:r w:rsidRPr="006E1FCE">
        <w:rPr>
          <w:sz w:val="22"/>
          <w:szCs w:val="22"/>
        </w:rPr>
        <w:t xml:space="preserve">Verksamhetsutövarens detaljerade Säkerhetsledningssystem ingår inte som en del av Säkerhetsrapporten. Däremot </w:t>
      </w:r>
      <w:r w:rsidR="00FC5CD7">
        <w:rPr>
          <w:sz w:val="22"/>
          <w:szCs w:val="22"/>
        </w:rPr>
        <w:t>ska</w:t>
      </w:r>
      <w:r w:rsidR="00FC5CD7" w:rsidRPr="006E1FCE">
        <w:rPr>
          <w:sz w:val="22"/>
          <w:szCs w:val="22"/>
        </w:rPr>
        <w:t xml:space="preserve"> </w:t>
      </w:r>
      <w:r w:rsidRPr="006E1FCE">
        <w:rPr>
          <w:sz w:val="22"/>
          <w:szCs w:val="22"/>
        </w:rPr>
        <w:t>det i säkerhetsrapporten finnas allmänt hållen information som följer punkterna 2a-g i bilaga 2 som visar verksamhetens ledningssystem och organisation</w:t>
      </w:r>
      <w:r w:rsidR="00D2414D">
        <w:rPr>
          <w:sz w:val="22"/>
          <w:szCs w:val="22"/>
        </w:rPr>
        <w:t xml:space="preserve">. Enligt </w:t>
      </w:r>
      <w:r w:rsidR="006975F0">
        <w:rPr>
          <w:sz w:val="22"/>
          <w:szCs w:val="22"/>
        </w:rPr>
        <w:t>punkt 1 fo</w:t>
      </w:r>
      <w:r w:rsidR="00D2414D">
        <w:rPr>
          <w:sz w:val="22"/>
          <w:szCs w:val="22"/>
        </w:rPr>
        <w:t xml:space="preserve"> bilaga 3</w:t>
      </w:r>
      <w:r w:rsidR="006975F0">
        <w:rPr>
          <w:sz w:val="22"/>
          <w:szCs w:val="22"/>
        </w:rPr>
        <w:t xml:space="preserve"> ska alltså säkerhetsledningssystemet översiktligt beskrivas i säkerhetsrapporten.</w:t>
      </w:r>
    </w:p>
    <w:p w14:paraId="30F723FC" w14:textId="77777777" w:rsidR="000D6D6D" w:rsidRPr="006E1FCE" w:rsidRDefault="000D6D6D" w:rsidP="008C3F45">
      <w:pPr>
        <w:pStyle w:val="Kommentarer"/>
        <w:rPr>
          <w:sz w:val="22"/>
          <w:szCs w:val="22"/>
        </w:rPr>
      </w:pPr>
    </w:p>
    <w:p w14:paraId="142C3A50" w14:textId="68D74812" w:rsidR="000D6D6D" w:rsidRPr="000B4CFD" w:rsidRDefault="000D6D6D" w:rsidP="008C3F45">
      <w:pPr>
        <w:pStyle w:val="Kommentarer"/>
        <w:rPr>
          <w:sz w:val="22"/>
          <w:szCs w:val="22"/>
        </w:rPr>
      </w:pPr>
      <w:r w:rsidRPr="006E1FCE">
        <w:rPr>
          <w:sz w:val="22"/>
          <w:szCs w:val="22"/>
        </w:rPr>
        <w:t>Målen och handlingsprinciperna ska ge en samlad bild av hela verksamhetens arbete med säkerhetsfrågor, och kan även ge en bild av verksamhetens säkerhetsarbete för de olika punkterna i säkerhetsled</w:t>
      </w:r>
      <w:r w:rsidR="006E1FCE">
        <w:rPr>
          <w:sz w:val="22"/>
          <w:szCs w:val="22"/>
        </w:rPr>
        <w:t>ni</w:t>
      </w:r>
      <w:r w:rsidRPr="006E1FCE">
        <w:rPr>
          <w:sz w:val="22"/>
          <w:szCs w:val="22"/>
        </w:rPr>
        <w:t>n</w:t>
      </w:r>
      <w:r w:rsidR="006E1FCE">
        <w:rPr>
          <w:sz w:val="22"/>
          <w:szCs w:val="22"/>
        </w:rPr>
        <w:t>g</w:t>
      </w:r>
      <w:r w:rsidRPr="006E1FCE">
        <w:rPr>
          <w:sz w:val="22"/>
          <w:szCs w:val="22"/>
        </w:rPr>
        <w:t>ssystemet</w:t>
      </w:r>
      <w:r w:rsidR="00AC4B78">
        <w:rPr>
          <w:sz w:val="22"/>
          <w:szCs w:val="22"/>
        </w:rPr>
        <w:t>.</w:t>
      </w:r>
      <w:r w:rsidRPr="006E1FCE">
        <w:rPr>
          <w:sz w:val="22"/>
          <w:szCs w:val="22"/>
        </w:rPr>
        <w:t xml:space="preserve"> </w:t>
      </w:r>
    </w:p>
    <w:p w14:paraId="577ABF36" w14:textId="77777777" w:rsidR="00AF35F8" w:rsidRPr="00E53AC1" w:rsidRDefault="00AF35F8">
      <w:pPr>
        <w:rPr>
          <w:sz w:val="22"/>
          <w:szCs w:val="22"/>
          <w:highlight w:val="yellow"/>
        </w:rPr>
      </w:pPr>
      <w:r w:rsidRPr="00E53AC1">
        <w:rPr>
          <w:sz w:val="22"/>
          <w:szCs w:val="22"/>
          <w:highlight w:val="yellow"/>
        </w:rPr>
        <w:br w:type="page"/>
      </w:r>
    </w:p>
    <w:p w14:paraId="41B0CE0A" w14:textId="7F73ACD1" w:rsidR="00667D4B" w:rsidRPr="001554EA" w:rsidRDefault="00667D4B" w:rsidP="000D1268">
      <w:pPr>
        <w:rPr>
          <w:b/>
          <w:sz w:val="22"/>
          <w:szCs w:val="22"/>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096"/>
        <w:gridCol w:w="992"/>
        <w:gridCol w:w="3969"/>
      </w:tblGrid>
      <w:tr w:rsidR="00AF5415" w:rsidRPr="001554EA" w14:paraId="41B0CE0F" w14:textId="77777777" w:rsidTr="001C5498">
        <w:tc>
          <w:tcPr>
            <w:tcW w:w="3472" w:type="dxa"/>
          </w:tcPr>
          <w:p w14:paraId="41B0CE0B" w14:textId="1B0668FD" w:rsidR="00AF5415" w:rsidRPr="001554EA" w:rsidRDefault="00AF35F8" w:rsidP="00CF4AA1">
            <w:pPr>
              <w:rPr>
                <w:b/>
              </w:rPr>
            </w:pPr>
            <w:r w:rsidRPr="001554EA">
              <w:rPr>
                <w:b/>
              </w:rPr>
              <w:t>Handlingsprogram</w:t>
            </w:r>
          </w:p>
        </w:tc>
        <w:tc>
          <w:tcPr>
            <w:tcW w:w="6096" w:type="dxa"/>
          </w:tcPr>
          <w:p w14:paraId="41B0CE0C" w14:textId="77777777" w:rsidR="00AF5415" w:rsidRPr="001554EA" w:rsidRDefault="00AF5415" w:rsidP="00CF4AA1">
            <w:r w:rsidRPr="001554EA">
              <w:t>Kriterier</w:t>
            </w:r>
          </w:p>
        </w:tc>
        <w:tc>
          <w:tcPr>
            <w:tcW w:w="992" w:type="dxa"/>
          </w:tcPr>
          <w:p w14:paraId="41B0CE0D" w14:textId="77777777" w:rsidR="00AF5415" w:rsidRPr="001554EA" w:rsidRDefault="00AF5415" w:rsidP="00CF4AA1">
            <w:r w:rsidRPr="001554EA">
              <w:t xml:space="preserve">Sidhänvisning </w:t>
            </w:r>
          </w:p>
        </w:tc>
        <w:tc>
          <w:tcPr>
            <w:tcW w:w="3969" w:type="dxa"/>
          </w:tcPr>
          <w:p w14:paraId="41B0CE0E" w14:textId="77777777" w:rsidR="00AF5415" w:rsidRPr="001554EA" w:rsidRDefault="00AF5415" w:rsidP="00CF4AA1">
            <w:r w:rsidRPr="001554EA">
              <w:t>Kommentarer</w:t>
            </w:r>
          </w:p>
        </w:tc>
      </w:tr>
      <w:tr w:rsidR="00AF5415" w:rsidRPr="001554EA" w14:paraId="41B0CE1A" w14:textId="77777777" w:rsidTr="001C5498">
        <w:tc>
          <w:tcPr>
            <w:tcW w:w="3472" w:type="dxa"/>
          </w:tcPr>
          <w:p w14:paraId="41B0CE10" w14:textId="5B794DA9" w:rsidR="00AF5415" w:rsidRPr="001554EA" w:rsidRDefault="00AF5415" w:rsidP="00CF4AA1">
            <w:r w:rsidRPr="001554EA">
              <w:t xml:space="preserve">Ett handlingsprogram ska innehålla uppgift om de mål och allmänna handlingsprinciper som VU har ställt upp för hanteringen av farorna för allvarliga kemikalieolyckor. </w:t>
            </w:r>
          </w:p>
          <w:p w14:paraId="41B0CE11" w14:textId="77777777" w:rsidR="00AF5415" w:rsidRPr="001554EA" w:rsidRDefault="00AF5415" w:rsidP="00CF4AA1"/>
          <w:p w14:paraId="41B0CE12" w14:textId="77777777" w:rsidR="00AF5415" w:rsidRPr="001554EA" w:rsidRDefault="00AF5415" w:rsidP="00CF4AA1">
            <w:r w:rsidRPr="001554EA">
              <w:t>7 § SFS 2015:236</w:t>
            </w:r>
          </w:p>
          <w:p w14:paraId="41B0CE13" w14:textId="77777777" w:rsidR="00AF5415" w:rsidRPr="001554EA" w:rsidRDefault="00AF5415" w:rsidP="00CF4AA1"/>
        </w:tc>
        <w:tc>
          <w:tcPr>
            <w:tcW w:w="6096" w:type="dxa"/>
          </w:tcPr>
          <w:p w14:paraId="41B0CE14" w14:textId="73D6B541" w:rsidR="00AF5415" w:rsidRPr="001554EA" w:rsidRDefault="00AF5415" w:rsidP="00CF4AA1">
            <w:pPr>
              <w:rPr>
                <w:i/>
              </w:rPr>
            </w:pPr>
            <w:r w:rsidRPr="001554EA">
              <w:t>Det ska finnas konkreta, uppföljningsbara mål för arbetet med att förebygga risker för allvarliga kemikalieolyckor</w:t>
            </w:r>
            <w:r w:rsidR="00B20D54" w:rsidRPr="001554EA">
              <w:t xml:space="preserve">, detta för att tydliggöra ledningens och verksamhetens inriktning och ambition i säkerhetsarbetet. </w:t>
            </w:r>
            <w:r w:rsidRPr="001554EA">
              <w:t xml:space="preserve">. </w:t>
            </w:r>
          </w:p>
          <w:p w14:paraId="41B0CE15" w14:textId="77777777" w:rsidR="00AF5415" w:rsidRPr="001554EA" w:rsidRDefault="00AF5415" w:rsidP="00CF4AA1"/>
          <w:p w14:paraId="17E11A26" w14:textId="1FC95849" w:rsidR="00D976F4" w:rsidRPr="001554EA" w:rsidRDefault="00AF5415" w:rsidP="00CF4AA1">
            <w:r w:rsidRPr="001554EA">
              <w:t>Det ska finnas allmänna handlingsprinciper för arbetet med att förebygga risker för allvarliga kemikalieolyckor. (</w:t>
            </w:r>
            <w:r w:rsidR="00AD2CAF">
              <w:t>D</w:t>
            </w:r>
            <w:r w:rsidRPr="001554EA">
              <w:t>e allmänna handlings</w:t>
            </w:r>
            <w:r w:rsidRPr="001554EA">
              <w:softHyphen/>
              <w:t>principerna uttrycks ofta i en policy</w:t>
            </w:r>
            <w:r w:rsidR="00AD2CAF">
              <w:t>.</w:t>
            </w:r>
            <w:r w:rsidRPr="001554EA">
              <w:t>)</w:t>
            </w:r>
          </w:p>
          <w:p w14:paraId="033D851D" w14:textId="77777777" w:rsidR="00D976F4" w:rsidRPr="001554EA" w:rsidRDefault="00D976F4" w:rsidP="00CF4AA1"/>
          <w:p w14:paraId="41B0CE16" w14:textId="389CCBB7" w:rsidR="00AF5415" w:rsidRPr="00AC4B78" w:rsidRDefault="00D976F4" w:rsidP="00CF4AA1">
            <w:r w:rsidRPr="00AC4B78">
              <w:t>Verksamhetens mål ska beskriva verksamhetens inriktning och ambition för säker hantering av farorna för allvarliga kemikalieolyckor. Målförmuleringen bör utgå från de identifierade farorna vid verksamheten, de industriella aktiviteterna, processerna och anläggningarna samt organisationens komplexitet.</w:t>
            </w:r>
            <w:r w:rsidR="006975F0" w:rsidRPr="00AC4B78">
              <w:t xml:space="preserve"> Av de allmänna handlingsprinciperna bör det på en övergripande nivå framgå hur säkerhetsarbetet är strukturerat, en grundläggande ansvarsfördelning och principer för hur man ska ta fram rutiner, förfaranden, metoder och åtgärder för att uppnå de fastställda målen.  </w:t>
            </w:r>
            <w:r w:rsidRPr="00AC4B78">
              <w:t>.</w:t>
            </w:r>
          </w:p>
          <w:p w14:paraId="2BDEDC38" w14:textId="77777777" w:rsidR="00B20D54" w:rsidRPr="00AC4B78" w:rsidRDefault="00B20D54" w:rsidP="00CF4AA1"/>
          <w:p w14:paraId="1FB321DE" w14:textId="48AB748D" w:rsidR="00B20D54" w:rsidRPr="00AC4B78" w:rsidRDefault="00CE2FFD" w:rsidP="00CF4AA1">
            <w:r w:rsidRPr="00AC4B78">
              <w:t>Målen bör väljas så att det är möjligt att följa upp dem både på kort och på lång sikt.</w:t>
            </w:r>
          </w:p>
          <w:p w14:paraId="39724C87" w14:textId="77777777" w:rsidR="000D6D6D" w:rsidRPr="00AC4B78" w:rsidRDefault="000D6D6D" w:rsidP="00CF4AA1"/>
          <w:p w14:paraId="173DD071" w14:textId="2C68DA99" w:rsidR="000D6D6D" w:rsidRPr="00AC4B78" w:rsidRDefault="000D6D6D" w:rsidP="00CF4AA1">
            <w:r w:rsidRPr="00AC4B78">
              <w:t>Målen och de allmän</w:t>
            </w:r>
            <w:r w:rsidR="006975F0" w:rsidRPr="00AC4B78">
              <w:t>n</w:t>
            </w:r>
            <w:r w:rsidRPr="00AC4B78">
              <w:t xml:space="preserve">a handlingsprinciperna ska ge en samlad bild av verksamhetens arbete med säkerhetsfrågor för säker hantering av farorna. </w:t>
            </w:r>
          </w:p>
          <w:p w14:paraId="41B0CE17" w14:textId="77777777" w:rsidR="00AF5415" w:rsidRPr="001554EA" w:rsidRDefault="00AF5415" w:rsidP="00CF4AA1"/>
        </w:tc>
        <w:tc>
          <w:tcPr>
            <w:tcW w:w="992" w:type="dxa"/>
          </w:tcPr>
          <w:p w14:paraId="41B0CE18" w14:textId="77777777" w:rsidR="00AF5415" w:rsidRPr="001554EA" w:rsidRDefault="00AF5415" w:rsidP="00CF4AA1"/>
        </w:tc>
        <w:tc>
          <w:tcPr>
            <w:tcW w:w="3969" w:type="dxa"/>
          </w:tcPr>
          <w:p w14:paraId="41B0CE19" w14:textId="77777777" w:rsidR="00AF5415" w:rsidRPr="001554EA" w:rsidRDefault="00AF5415" w:rsidP="00CF4AA1"/>
        </w:tc>
      </w:tr>
    </w:tbl>
    <w:p w14:paraId="3823C602" w14:textId="39E0B7ED" w:rsidR="00AC4B78" w:rsidRDefault="00AC4B78"/>
    <w:p w14:paraId="69CF0507" w14:textId="429ADC91" w:rsidR="00AB6E6B" w:rsidRDefault="00AB6E6B">
      <w:r>
        <w:br w:type="page"/>
      </w:r>
    </w:p>
    <w:p w14:paraId="4A0C7C52" w14:textId="77777777" w:rsidR="00AC4B78" w:rsidRDefault="00AC4B78"/>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096"/>
        <w:gridCol w:w="992"/>
        <w:gridCol w:w="3969"/>
      </w:tblGrid>
      <w:tr w:rsidR="00AF35F8" w:rsidRPr="001554EA" w14:paraId="1003BB70" w14:textId="77777777" w:rsidTr="001C5498">
        <w:tc>
          <w:tcPr>
            <w:tcW w:w="3472" w:type="dxa"/>
          </w:tcPr>
          <w:p w14:paraId="2237ADC3" w14:textId="2B9C3EF4" w:rsidR="00AF35F8" w:rsidRPr="001554EA" w:rsidRDefault="00537C27" w:rsidP="00FC3324">
            <w:r w:rsidRPr="001554EA">
              <w:t xml:space="preserve">Nedanstående </w:t>
            </w:r>
            <w:r w:rsidR="006975F0">
              <w:t>del motsvarar första punkten bilaga 3 i</w:t>
            </w:r>
            <w:r w:rsidR="006975F0" w:rsidRPr="001554EA">
              <w:t xml:space="preserve"> Sevesoförordningen </w:t>
            </w:r>
            <w:r w:rsidR="006975F0">
              <w:t xml:space="preserve">dvs information om hur verksamhetens ledningssystem och organisation är utformade för att förebygga allvarliga kemikalieolyckor. </w:t>
            </w:r>
          </w:p>
        </w:tc>
        <w:tc>
          <w:tcPr>
            <w:tcW w:w="6096" w:type="dxa"/>
          </w:tcPr>
          <w:p w14:paraId="4D11E1DD" w14:textId="50DDD40D" w:rsidR="00475FBC" w:rsidRPr="001554EA" w:rsidRDefault="00475FBC" w:rsidP="00475FBC">
            <w:pPr>
              <w:pStyle w:val="Kommentarer"/>
            </w:pPr>
          </w:p>
        </w:tc>
        <w:tc>
          <w:tcPr>
            <w:tcW w:w="992" w:type="dxa"/>
          </w:tcPr>
          <w:p w14:paraId="4212B4D3" w14:textId="77777777" w:rsidR="00AF35F8" w:rsidRPr="001554EA" w:rsidRDefault="00AF35F8" w:rsidP="00CF4AA1"/>
        </w:tc>
        <w:tc>
          <w:tcPr>
            <w:tcW w:w="3969" w:type="dxa"/>
          </w:tcPr>
          <w:p w14:paraId="62AFDED0" w14:textId="77777777" w:rsidR="00AF35F8" w:rsidRPr="001554EA" w:rsidRDefault="00AF35F8" w:rsidP="00CF4AA1"/>
        </w:tc>
      </w:tr>
      <w:tr w:rsidR="00AF5415" w:rsidRPr="001554EA" w14:paraId="41B0CE33" w14:textId="77777777" w:rsidTr="001C5498">
        <w:tc>
          <w:tcPr>
            <w:tcW w:w="3472" w:type="dxa"/>
          </w:tcPr>
          <w:p w14:paraId="41B0CE1B" w14:textId="772FE8D0" w:rsidR="00AF5415" w:rsidRPr="001554EA" w:rsidRDefault="00AB6E6B" w:rsidP="00CF4AA1">
            <w:r>
              <w:t>A)</w:t>
            </w:r>
            <w:r w:rsidR="00AF5415" w:rsidRPr="001554EA">
              <w:t xml:space="preserve"> </w:t>
            </w:r>
            <w:r w:rsidR="00AF5415" w:rsidRPr="001554EA">
              <w:rPr>
                <w:b/>
              </w:rPr>
              <w:t>Organisation och personal</w:t>
            </w:r>
            <w:r w:rsidR="00AF5415" w:rsidRPr="001554EA">
              <w:t xml:space="preserve"> – roll- och ansvarsfördelning för anställda som deltar i hanteringen av risker för allvarliga kemikalieolyckor, på alla nivåer i organisationen, tillsammans med de åtgärder som vidtagits för att öka medvetenheten om att det behövs ständiga förbättringar. Utbildningsbehoven för dessa anställda och utbildningens upplägg. Deltagande av anställda och underleverantörers personal som arbetar inom verksamheten och som har betydelse ur säkerhetssynvinkel.</w:t>
            </w:r>
          </w:p>
          <w:p w14:paraId="41B0CE1C" w14:textId="77777777" w:rsidR="00AF5415" w:rsidRPr="001554EA" w:rsidRDefault="00AF5415" w:rsidP="00CF4AA1"/>
          <w:p w14:paraId="41B0CE1D" w14:textId="77777777" w:rsidR="00AF5415" w:rsidRPr="001554EA" w:rsidRDefault="00AF5415" w:rsidP="00500474">
            <w:r w:rsidRPr="001554EA">
              <w:t>SFS 2015:236, bilaga 2, punkt 2a</w:t>
            </w:r>
          </w:p>
          <w:p w14:paraId="41B0CE1E" w14:textId="77777777" w:rsidR="00AF5415" w:rsidRPr="001554EA" w:rsidRDefault="00AF5415" w:rsidP="00CF4AA1"/>
        </w:tc>
        <w:tc>
          <w:tcPr>
            <w:tcW w:w="6096" w:type="dxa"/>
          </w:tcPr>
          <w:p w14:paraId="2A8E9086" w14:textId="2427DB80" w:rsidR="000D6D6D" w:rsidRPr="001554EA" w:rsidRDefault="000D6D6D" w:rsidP="00500474">
            <w:r w:rsidRPr="001554EA">
              <w:t>Finns det en tydlig målformulering</w:t>
            </w:r>
            <w:r w:rsidR="00543054" w:rsidRPr="001554EA">
              <w:t xml:space="preserve"> som uttalar verksamhetens inriktning och ambition med avseende på denna punkt?</w:t>
            </w:r>
          </w:p>
          <w:p w14:paraId="3A4B1D07" w14:textId="77777777" w:rsidR="000D6D6D" w:rsidRPr="001554EA" w:rsidRDefault="000D6D6D" w:rsidP="00500474"/>
          <w:p w14:paraId="59CC4409" w14:textId="5288C4E9" w:rsidR="00543054" w:rsidRPr="001554EA" w:rsidRDefault="000D6D6D" w:rsidP="00500474">
            <w:r w:rsidRPr="001554EA">
              <w:t xml:space="preserve">Finns det </w:t>
            </w:r>
            <w:r w:rsidR="00543054" w:rsidRPr="001554EA">
              <w:t>allmänna</w:t>
            </w:r>
            <w:r w:rsidRPr="001554EA">
              <w:t xml:space="preserve"> handlingsprinciper formule</w:t>
            </w:r>
            <w:r w:rsidR="00543054" w:rsidRPr="001554EA">
              <w:t>r</w:t>
            </w:r>
            <w:r w:rsidRPr="001554EA">
              <w:t>ade som anger vilka förfaranden, metoder och åtgärder som ska vidtas för att uppnå de fastställda målen</w:t>
            </w:r>
            <w:r w:rsidR="00543054" w:rsidRPr="001554EA">
              <w:t xml:space="preserve"> med avseende på organisation och personal</w:t>
            </w:r>
            <w:r w:rsidRPr="001554EA">
              <w:t>?</w:t>
            </w:r>
          </w:p>
          <w:p w14:paraId="2337E7DB" w14:textId="52D0F68D" w:rsidR="006E1FCE" w:rsidRPr="001554EA" w:rsidRDefault="000D6D6D" w:rsidP="00500474">
            <w:r w:rsidRPr="001554EA">
              <w:t xml:space="preserve"> </w:t>
            </w:r>
          </w:p>
          <w:p w14:paraId="41B0CE1F" w14:textId="281C9492" w:rsidR="00AF5415" w:rsidRPr="001554EA" w:rsidRDefault="00AF5415" w:rsidP="00500474">
            <w:r w:rsidRPr="001554EA">
              <w:t xml:space="preserve">Det ska finnas en allmän beskrivning av </w:t>
            </w:r>
            <w:r w:rsidR="006E1FCE" w:rsidRPr="001554EA">
              <w:t>organisationens struktur och fördelning av ansvarsområden som är relevanta för verksamheten och de anläggningar och processer som finns inom verksamheten. Finns det en organisation beskriven som säkerställer säker drift?</w:t>
            </w:r>
          </w:p>
          <w:p w14:paraId="41B0CE20" w14:textId="77777777" w:rsidR="00AF5415" w:rsidRPr="001554EA" w:rsidRDefault="00AF5415" w:rsidP="00500474"/>
          <w:p w14:paraId="41B0CE21" w14:textId="44DADB18" w:rsidR="00AF5415" w:rsidRPr="001554EA" w:rsidRDefault="00AF5415" w:rsidP="00500474">
            <w:r w:rsidRPr="001554EA">
              <w:t>Det ska finnas allmänna uppgifter om hur arbetet styrs på ett säkert sätt via skriftliga dokument, inklusive en beskrivning av hur säkerhetsled</w:t>
            </w:r>
            <w:r w:rsidR="00543054" w:rsidRPr="001554EA">
              <w:t>ningssystemet</w:t>
            </w:r>
            <w:r w:rsidRPr="001554EA">
              <w:t xml:space="preserve"> är inordnat i företagets övergripande organisation</w:t>
            </w:r>
            <w:r w:rsidR="00370CEC" w:rsidRPr="001554EA">
              <w:t>.</w:t>
            </w:r>
            <w:r w:rsidRPr="001554EA">
              <w:t xml:space="preserve"> </w:t>
            </w:r>
          </w:p>
          <w:p w14:paraId="17658765" w14:textId="77777777" w:rsidR="00370CEC" w:rsidRPr="001554EA" w:rsidRDefault="00370CEC" w:rsidP="00500474"/>
          <w:p w14:paraId="41B0CE23" w14:textId="77777777" w:rsidR="00AF5415" w:rsidRPr="001554EA" w:rsidRDefault="00AF5415" w:rsidP="00500474">
            <w:r w:rsidRPr="001554EA">
              <w:t>Dessutom ska det finnas allmänna uppgifter om hur det säkerställs att tillräckliga resurser avsätts till arbetet.</w:t>
            </w:r>
          </w:p>
          <w:p w14:paraId="41B0CE24" w14:textId="77777777" w:rsidR="00AF5415" w:rsidRPr="001554EA" w:rsidRDefault="00AF5415" w:rsidP="00CF4AA1"/>
          <w:p w14:paraId="41B0CE30" w14:textId="77777777" w:rsidR="00AF5415" w:rsidRPr="001554EA" w:rsidRDefault="00AF5415" w:rsidP="00543054"/>
        </w:tc>
        <w:tc>
          <w:tcPr>
            <w:tcW w:w="992" w:type="dxa"/>
          </w:tcPr>
          <w:p w14:paraId="41B0CE31" w14:textId="77777777" w:rsidR="00AF5415" w:rsidRPr="001554EA" w:rsidRDefault="00AF5415" w:rsidP="00CF4AA1"/>
        </w:tc>
        <w:tc>
          <w:tcPr>
            <w:tcW w:w="3969" w:type="dxa"/>
          </w:tcPr>
          <w:p w14:paraId="41B0CE32" w14:textId="77777777" w:rsidR="00AF5415" w:rsidRPr="001554EA" w:rsidRDefault="00AF5415" w:rsidP="00CF4AA1"/>
        </w:tc>
      </w:tr>
      <w:tr w:rsidR="00AF5415" w:rsidRPr="001554EA" w14:paraId="41B0CE4B" w14:textId="77777777" w:rsidTr="001C5498">
        <w:tc>
          <w:tcPr>
            <w:tcW w:w="3472" w:type="dxa"/>
          </w:tcPr>
          <w:p w14:paraId="41B0CE34" w14:textId="77777777" w:rsidR="00AF5415" w:rsidRPr="001554EA" w:rsidRDefault="00AF5415" w:rsidP="00CF4AA1">
            <w:r w:rsidRPr="001554EA">
              <w:t xml:space="preserve">B) </w:t>
            </w:r>
            <w:r w:rsidRPr="001554EA">
              <w:rPr>
                <w:b/>
              </w:rPr>
              <w:t>Identifiering och bedömning av riskerna för allvarliga kemikalieolyckor</w:t>
            </w:r>
            <w:r w:rsidRPr="001554EA">
              <w:t xml:space="preserve"> – beslut om och införande av förfaranden för systematisk identifiering av dessa risker vid normal och onormal drift, inbegripet i förekommande fall verksamhet som lagts ut på underleverantörer, samt bedömning av sannolikheten för att en olyckshändelse inträffar och hur allvarlig den kan bli.</w:t>
            </w:r>
          </w:p>
          <w:p w14:paraId="41B0CE35" w14:textId="77777777" w:rsidR="00AF5415" w:rsidRPr="001554EA" w:rsidRDefault="00AF5415" w:rsidP="00E002DF"/>
          <w:p w14:paraId="41B0CE36" w14:textId="77777777" w:rsidR="00AF5415" w:rsidRPr="001554EA" w:rsidRDefault="00AF5415" w:rsidP="00E002DF">
            <w:r w:rsidRPr="001554EA">
              <w:t>SFS 2015:236, bilaga 2, punkt 2b</w:t>
            </w:r>
          </w:p>
          <w:p w14:paraId="41B0CE37" w14:textId="77777777" w:rsidR="00AF5415" w:rsidRPr="001554EA" w:rsidRDefault="00AF5415" w:rsidP="00CF4AA1"/>
        </w:tc>
        <w:tc>
          <w:tcPr>
            <w:tcW w:w="6096" w:type="dxa"/>
          </w:tcPr>
          <w:p w14:paraId="7817AA2D" w14:textId="6B7C5B0F" w:rsidR="00543054" w:rsidRPr="001554EA" w:rsidRDefault="00543054" w:rsidP="00543054">
            <w:r w:rsidRPr="001554EA">
              <w:t>Finns det en tydlig målformulering som uttalar verksamhetens inriktning och ambition med avseende på denna punkt?</w:t>
            </w:r>
          </w:p>
          <w:p w14:paraId="3EE8730B" w14:textId="77777777" w:rsidR="00543054" w:rsidRPr="001554EA" w:rsidRDefault="00543054" w:rsidP="00543054"/>
          <w:p w14:paraId="0045D8A6" w14:textId="6D5C5248" w:rsidR="00543054" w:rsidRPr="001554EA" w:rsidRDefault="00543054" w:rsidP="00543054">
            <w:r w:rsidRPr="001554EA">
              <w:t>Finns det allmänna handlingsprinciper formulerade som anger vilka förfaranden, metoder och åtgärder som ska vidtas för att uppnå de fastställda målen med avseende på identifiering och bedömning av riskerna för allvarlig kemikalieolycka?</w:t>
            </w:r>
          </w:p>
          <w:p w14:paraId="66693DC1" w14:textId="77777777" w:rsidR="00543054" w:rsidRPr="001554EA" w:rsidRDefault="00543054" w:rsidP="00543054"/>
          <w:p w14:paraId="41B0CE38" w14:textId="09CD7A70" w:rsidR="00AF5415" w:rsidRPr="001554EA" w:rsidRDefault="00AF5415" w:rsidP="00CF4AA1">
            <w:r w:rsidRPr="001554EA">
              <w:t xml:space="preserve">Det ska finnas en </w:t>
            </w:r>
            <w:r w:rsidR="00543054" w:rsidRPr="001554EA">
              <w:t xml:space="preserve">allmän </w:t>
            </w:r>
            <w:r w:rsidRPr="001554EA">
              <w:t>redovisning av att det finns rutiner för att genomföra riskbedömningar så att riskerna för allvarliga kemikalieolyckor, vid normal drift och vid driftstörningar, systematiskt kan identifieras och att sannolikheten för och konsekvenserna av sådana olyckor kan bedömas.</w:t>
            </w:r>
          </w:p>
          <w:p w14:paraId="41B0CE47" w14:textId="2ADECBEB" w:rsidR="00AF5415" w:rsidRPr="001554EA" w:rsidRDefault="00AF5415" w:rsidP="00CF4AA1"/>
        </w:tc>
        <w:tc>
          <w:tcPr>
            <w:tcW w:w="992" w:type="dxa"/>
          </w:tcPr>
          <w:p w14:paraId="41B0CE48" w14:textId="77777777" w:rsidR="00AF5415" w:rsidRPr="001554EA" w:rsidRDefault="00AF5415" w:rsidP="00CF4AA1"/>
        </w:tc>
        <w:tc>
          <w:tcPr>
            <w:tcW w:w="3969" w:type="dxa"/>
          </w:tcPr>
          <w:p w14:paraId="41B0CE49" w14:textId="77777777" w:rsidR="00AF5415" w:rsidRPr="001554EA" w:rsidRDefault="00AF5415" w:rsidP="00CF4AA1"/>
          <w:p w14:paraId="41B0CE4A" w14:textId="77777777" w:rsidR="00AF5415" w:rsidRPr="001554EA" w:rsidRDefault="00AF5415" w:rsidP="00CF4AA1"/>
        </w:tc>
      </w:tr>
      <w:tr w:rsidR="00AF5415" w:rsidRPr="001554EA" w14:paraId="41B0CE76" w14:textId="77777777" w:rsidTr="001C5498">
        <w:tc>
          <w:tcPr>
            <w:tcW w:w="3472" w:type="dxa"/>
          </w:tcPr>
          <w:p w14:paraId="41B0CE4C" w14:textId="77777777" w:rsidR="00AF5415" w:rsidRPr="001554EA" w:rsidRDefault="00AF5415" w:rsidP="00E002DF">
            <w:r w:rsidRPr="001554EA">
              <w:rPr>
                <w:rFonts w:ascii="Verdana" w:hAnsi="Verdana"/>
                <w:sz w:val="18"/>
                <w:szCs w:val="18"/>
              </w:rPr>
              <w:t xml:space="preserve">C) </w:t>
            </w:r>
            <w:r w:rsidRPr="001554EA">
              <w:rPr>
                <w:b/>
              </w:rPr>
              <w:t>Styrning</w:t>
            </w:r>
            <w:r w:rsidRPr="001554EA">
              <w:t xml:space="preserve"> – beslut om och införande av förfaranden och instruktioner för säker drift, inbegripet underhåll av anläggningen, processer och utrustning, och för larmrutiner och tillfälliga driftsavbrott. Hänsyn ska då tas till tillgänglig information om bästa praxis för övervakning och kontroll, i syfte att minska risken för systemfel. Styrning och kontroll av de risker som är förknippade med stigande ålder på den utrustning som installerats i en verksamhet samt med korrosion, kartläggning av verksamhetens utrustning, strategi och metodologi för övervakning och kontroll av utrustningens skick, lämpliga uppföljningsåtgärder och eventuella nödvändiga motåtgärder.</w:t>
            </w:r>
          </w:p>
          <w:p w14:paraId="41B0CE4D" w14:textId="77777777" w:rsidR="00AF5415" w:rsidRPr="001554EA" w:rsidRDefault="00AF5415" w:rsidP="00E002DF"/>
          <w:p w14:paraId="41B0CE4E" w14:textId="77777777" w:rsidR="00AF5415" w:rsidRPr="001554EA" w:rsidRDefault="00AF5415" w:rsidP="00E002DF">
            <w:r w:rsidRPr="001554EA">
              <w:t>SFS 2015:236, bilaga 2, punkt 2c</w:t>
            </w:r>
          </w:p>
          <w:p w14:paraId="41B0CE4F" w14:textId="77777777" w:rsidR="00AF5415" w:rsidRPr="001554EA" w:rsidRDefault="00AF5415" w:rsidP="00CF4AA1"/>
        </w:tc>
        <w:tc>
          <w:tcPr>
            <w:tcW w:w="6096" w:type="dxa"/>
          </w:tcPr>
          <w:p w14:paraId="772462CF" w14:textId="1CBE4D3B" w:rsidR="00543054" w:rsidRPr="001554EA" w:rsidRDefault="00543054" w:rsidP="00543054">
            <w:r w:rsidRPr="001554EA">
              <w:t>Finns det en tydlig målformulering som uttalar verksamhetens inriktning och ambition med avseende på denna punkt?</w:t>
            </w:r>
          </w:p>
          <w:p w14:paraId="49EF9A15" w14:textId="77777777" w:rsidR="00543054" w:rsidRPr="001554EA" w:rsidRDefault="00543054" w:rsidP="00543054"/>
          <w:p w14:paraId="07F6ED47" w14:textId="57DC2796" w:rsidR="00543054" w:rsidRPr="001554EA" w:rsidRDefault="00543054" w:rsidP="00543054">
            <w:r w:rsidRPr="001554EA">
              <w:t>Finns det allmänna handlingsprinciper formulerade som anger vilka förfaranden, metoder och åtgärder som ska vidtas för att uppnå de fastställda målen med avseende på styrning?</w:t>
            </w:r>
          </w:p>
          <w:p w14:paraId="3BF866C4" w14:textId="77777777" w:rsidR="005B7EDE" w:rsidRPr="001554EA" w:rsidRDefault="005B7EDE" w:rsidP="00CF4AA1"/>
          <w:p w14:paraId="41B0CE50" w14:textId="4041B6CF" w:rsidR="00AF5415" w:rsidRPr="001554EA" w:rsidRDefault="00AF5415" w:rsidP="00CF4AA1">
            <w:r w:rsidRPr="001554EA">
              <w:t xml:space="preserve">Det ska finnas en </w:t>
            </w:r>
            <w:r w:rsidR="00543054" w:rsidRPr="001554EA">
              <w:t xml:space="preserve">allmän </w:t>
            </w:r>
            <w:r w:rsidRPr="001554EA">
              <w:t>redovisning av att det finns rutiner och instruktioner för hur arbetet ska bedrivas under säkra förhållanden.</w:t>
            </w:r>
          </w:p>
          <w:p w14:paraId="41B0CE51" w14:textId="77777777" w:rsidR="00AF5415" w:rsidRPr="001554EA" w:rsidRDefault="00AF5415" w:rsidP="00CF4AA1"/>
          <w:p w14:paraId="41B0CE52" w14:textId="489447EB" w:rsidR="00AF5415" w:rsidRPr="001554EA" w:rsidRDefault="00AF5415" w:rsidP="00CF4AA1">
            <w:r w:rsidRPr="001554EA">
              <w:t xml:space="preserve">Det ska finnas en </w:t>
            </w:r>
            <w:r w:rsidR="00543054" w:rsidRPr="001554EA">
              <w:t xml:space="preserve">allmän </w:t>
            </w:r>
            <w:r w:rsidRPr="001554EA">
              <w:t>redovisning av att det finns rutiner och instruktioner, för fortlöpande tillsyn av installationer och utrustning.</w:t>
            </w:r>
          </w:p>
          <w:p w14:paraId="41B0CE53" w14:textId="77777777" w:rsidR="00AF5415" w:rsidRPr="001554EA" w:rsidRDefault="00AF5415" w:rsidP="00CF4AA1"/>
          <w:p w14:paraId="41B0CE73" w14:textId="33E79D01" w:rsidR="00AF5415" w:rsidRPr="001554EA" w:rsidRDefault="00AF5415" w:rsidP="00CF4AA1">
            <w:r w:rsidRPr="001554EA">
              <w:t xml:space="preserve"> </w:t>
            </w:r>
          </w:p>
        </w:tc>
        <w:tc>
          <w:tcPr>
            <w:tcW w:w="992" w:type="dxa"/>
          </w:tcPr>
          <w:p w14:paraId="41B0CE74" w14:textId="77777777" w:rsidR="00AF5415" w:rsidRPr="001554EA" w:rsidRDefault="00AF5415" w:rsidP="00CF4AA1"/>
        </w:tc>
        <w:tc>
          <w:tcPr>
            <w:tcW w:w="3969" w:type="dxa"/>
          </w:tcPr>
          <w:p w14:paraId="41B0CE75" w14:textId="77777777" w:rsidR="00AF5415" w:rsidRPr="001554EA" w:rsidRDefault="00AF5415" w:rsidP="00CF4AA1"/>
        </w:tc>
      </w:tr>
      <w:tr w:rsidR="00AF5415" w:rsidRPr="001554EA" w14:paraId="41B0CE91" w14:textId="77777777" w:rsidTr="001C5498">
        <w:tc>
          <w:tcPr>
            <w:tcW w:w="3472" w:type="dxa"/>
          </w:tcPr>
          <w:p w14:paraId="41B0CE77" w14:textId="438B4E03" w:rsidR="00AF5415" w:rsidRPr="001554EA" w:rsidRDefault="00AF5415" w:rsidP="00E002DF">
            <w:r w:rsidRPr="001554EA">
              <w:t xml:space="preserve">D) </w:t>
            </w:r>
            <w:r w:rsidRPr="001554EA">
              <w:rPr>
                <w:b/>
              </w:rPr>
              <w:t>Hantering av ändringar</w:t>
            </w:r>
            <w:r w:rsidRPr="001554EA">
              <w:t xml:space="preserve"> – beslut om och införande av förfaranden för att planera ändringar av eller konstruktion av nya anläggningar, processer eller lager.</w:t>
            </w:r>
          </w:p>
          <w:p w14:paraId="41B0CE78" w14:textId="77777777" w:rsidR="00AF5415" w:rsidRPr="001554EA" w:rsidRDefault="00AF5415" w:rsidP="00E002DF"/>
          <w:p w14:paraId="41B0CE79" w14:textId="77777777" w:rsidR="00AF5415" w:rsidRPr="001554EA" w:rsidRDefault="00AF5415" w:rsidP="00E002DF">
            <w:r w:rsidRPr="001554EA">
              <w:t>SFS 2015:236, bilaga 2, punkt 2d</w:t>
            </w:r>
          </w:p>
          <w:p w14:paraId="41B0CE7A" w14:textId="77777777" w:rsidR="00AF5415" w:rsidRPr="001554EA" w:rsidRDefault="00AF5415" w:rsidP="00CF4AA1"/>
        </w:tc>
        <w:tc>
          <w:tcPr>
            <w:tcW w:w="6096" w:type="dxa"/>
          </w:tcPr>
          <w:p w14:paraId="54890773" w14:textId="725A4AB9" w:rsidR="006E1FCE" w:rsidRPr="001554EA" w:rsidRDefault="006E1FCE" w:rsidP="006E1FCE">
            <w:r w:rsidRPr="001554EA">
              <w:t>Finns det en tydlig målformulering som uttalar verksamhetens inriktning och ambition med avseende på denna punkt?</w:t>
            </w:r>
          </w:p>
          <w:p w14:paraId="27EFBCB7" w14:textId="77777777" w:rsidR="006E1FCE" w:rsidRPr="001554EA" w:rsidRDefault="006E1FCE" w:rsidP="006E1FCE"/>
          <w:p w14:paraId="33278E93" w14:textId="6A359198" w:rsidR="006E1FCE" w:rsidRPr="001554EA" w:rsidRDefault="006E1FCE" w:rsidP="006E1FCE">
            <w:r w:rsidRPr="001554EA">
              <w:t>Finns det allmänna handlingsprinciper formulerade som anger vilka förfaranden, metoder och åtgärder som ska vidtas för att uppnå de fastställda målen med avseende på hantering av ändringar?</w:t>
            </w:r>
          </w:p>
          <w:p w14:paraId="7A565243" w14:textId="77777777" w:rsidR="006E1FCE" w:rsidRPr="001554EA" w:rsidRDefault="006E1FCE" w:rsidP="00CF4AA1">
            <w:pPr>
              <w:tabs>
                <w:tab w:val="num" w:pos="851"/>
              </w:tabs>
            </w:pPr>
          </w:p>
          <w:p w14:paraId="41B0CE7B" w14:textId="285FB2AD" w:rsidR="00AF5415" w:rsidRPr="001554EA" w:rsidRDefault="00AF5415" w:rsidP="00CF4AA1">
            <w:pPr>
              <w:tabs>
                <w:tab w:val="num" w:pos="851"/>
              </w:tabs>
            </w:pPr>
            <w:r w:rsidRPr="001554EA">
              <w:t xml:space="preserve">Det ska finnas en </w:t>
            </w:r>
            <w:r w:rsidR="006E1FCE" w:rsidRPr="001554EA">
              <w:t xml:space="preserve">allmän </w:t>
            </w:r>
            <w:r w:rsidRPr="001554EA">
              <w:t>redovisning av att det finns rutiner för ändringar i verksamheten.</w:t>
            </w:r>
          </w:p>
          <w:p w14:paraId="41B0CE8D" w14:textId="241F6A88" w:rsidR="00AF5415" w:rsidRPr="001554EA" w:rsidRDefault="00AF5415" w:rsidP="00CF4AA1">
            <w:pPr>
              <w:tabs>
                <w:tab w:val="num" w:pos="851"/>
              </w:tabs>
            </w:pPr>
          </w:p>
        </w:tc>
        <w:tc>
          <w:tcPr>
            <w:tcW w:w="992" w:type="dxa"/>
          </w:tcPr>
          <w:p w14:paraId="41B0CE8E" w14:textId="77777777" w:rsidR="00AF5415" w:rsidRPr="001554EA" w:rsidRDefault="00AF5415" w:rsidP="00CF4AA1"/>
        </w:tc>
        <w:tc>
          <w:tcPr>
            <w:tcW w:w="3969" w:type="dxa"/>
          </w:tcPr>
          <w:p w14:paraId="41B0CE8F" w14:textId="77777777" w:rsidR="00AF5415" w:rsidRPr="001554EA" w:rsidRDefault="00AF5415" w:rsidP="00CF4AA1"/>
          <w:p w14:paraId="41B0CE90" w14:textId="77777777" w:rsidR="00AF5415" w:rsidRPr="001554EA" w:rsidRDefault="00AF5415" w:rsidP="00CF4AA1"/>
        </w:tc>
      </w:tr>
      <w:tr w:rsidR="00AF5415" w:rsidRPr="001554EA" w14:paraId="41B0CEAD" w14:textId="77777777" w:rsidTr="001C5498">
        <w:trPr>
          <w:trHeight w:val="424"/>
        </w:trPr>
        <w:tc>
          <w:tcPr>
            <w:tcW w:w="3472" w:type="dxa"/>
          </w:tcPr>
          <w:p w14:paraId="41B0CE92" w14:textId="77777777" w:rsidR="00AF5415" w:rsidRPr="001554EA" w:rsidRDefault="00AF5415" w:rsidP="00BC413C">
            <w:pPr>
              <w:shd w:val="clear" w:color="auto" w:fill="FFFFFF"/>
            </w:pPr>
            <w:r w:rsidRPr="001554EA">
              <w:t xml:space="preserve">E) </w:t>
            </w:r>
            <w:r w:rsidRPr="001554EA">
              <w:rPr>
                <w:b/>
              </w:rPr>
              <w:t>Planering inför nödsituationer</w:t>
            </w:r>
            <w:r w:rsidRPr="001554EA">
              <w:t xml:space="preserve"> – beslut om och genomförande av förfaranden för att identifiera förutsebara nödsituationer genom systematisk analys, i syfte att utarbeta, testa och granska planerna för räddningsinsatser vid sådana nödsituationer och ge särskild utbildning till den berörda personalen. Denna utbildning ska ges till all personal som arbetar inom verksamheten, även underleverantörers berörda personal.</w:t>
            </w:r>
          </w:p>
          <w:p w14:paraId="41B0CE93" w14:textId="77777777" w:rsidR="00AF5415" w:rsidRPr="001554EA" w:rsidRDefault="00AF5415" w:rsidP="00E002DF">
            <w:pPr>
              <w:shd w:val="clear" w:color="auto" w:fill="FFFFFF"/>
              <w:spacing w:line="320" w:lineRule="atLeast"/>
              <w:rPr>
                <w:rFonts w:ascii="Verdana" w:hAnsi="Verdana"/>
                <w:sz w:val="18"/>
                <w:szCs w:val="18"/>
              </w:rPr>
            </w:pPr>
          </w:p>
          <w:p w14:paraId="41B0CE94" w14:textId="77777777" w:rsidR="00AF5415" w:rsidRPr="001554EA" w:rsidRDefault="00AF5415" w:rsidP="00E002DF">
            <w:r w:rsidRPr="001554EA">
              <w:t>SFS 2015:236, bilaga 2, punkt 2e</w:t>
            </w:r>
          </w:p>
          <w:p w14:paraId="41B0CE97" w14:textId="77777777" w:rsidR="00AF5415" w:rsidRPr="001554EA" w:rsidRDefault="00AF5415" w:rsidP="00E002DF">
            <w:bookmarkStart w:id="1" w:name="P21S9"/>
            <w:bookmarkEnd w:id="1"/>
          </w:p>
        </w:tc>
        <w:tc>
          <w:tcPr>
            <w:tcW w:w="6096" w:type="dxa"/>
          </w:tcPr>
          <w:p w14:paraId="20A78D6A" w14:textId="77777777" w:rsidR="006E1FCE" w:rsidRPr="001554EA" w:rsidRDefault="006E1FCE" w:rsidP="006E1FCE">
            <w:r w:rsidRPr="001554EA">
              <w:t>Finns det en tydlig målformulering som uttalar verksamhetens inriktning och ambition med avseende på denna punkt?</w:t>
            </w:r>
          </w:p>
          <w:p w14:paraId="56E8F246" w14:textId="77777777" w:rsidR="006E1FCE" w:rsidRPr="001554EA" w:rsidRDefault="006E1FCE" w:rsidP="006E1FCE"/>
          <w:p w14:paraId="41A34E4E" w14:textId="6F18ED3A" w:rsidR="006E1FCE" w:rsidRPr="001554EA" w:rsidRDefault="006E1FCE" w:rsidP="006E1FCE">
            <w:r w:rsidRPr="001554EA">
              <w:t>Finns det allmänna handlingsprinciper formulerade som anger vilka förfaranden, metoder och åtgärder som ska vidtas för att uppnå de fastställda målen med avseende på planering inför nödsituationer?</w:t>
            </w:r>
          </w:p>
          <w:p w14:paraId="41B0CE99" w14:textId="77777777" w:rsidR="00AF5415" w:rsidRPr="001554EA" w:rsidRDefault="00AF5415" w:rsidP="00CF4AA1">
            <w:pPr>
              <w:rPr>
                <w:i/>
              </w:rPr>
            </w:pPr>
          </w:p>
          <w:p w14:paraId="41B0CE9A" w14:textId="6446B5FA" w:rsidR="00AF5415" w:rsidRPr="001554EA" w:rsidRDefault="00AF5415" w:rsidP="00CF4AA1">
            <w:r w:rsidRPr="001554EA">
              <w:t xml:space="preserve">Det ska finnas en </w:t>
            </w:r>
            <w:r w:rsidR="006E1FCE" w:rsidRPr="001554EA">
              <w:t xml:space="preserve">allmän </w:t>
            </w:r>
            <w:r w:rsidRPr="001554EA">
              <w:t>redovisning av att det finns rutiner för att systematiskt identifiera möjliga nödlägen.</w:t>
            </w:r>
          </w:p>
          <w:p w14:paraId="41B0CEAA" w14:textId="1CD587AE" w:rsidR="00AF5415" w:rsidRPr="001554EA" w:rsidRDefault="00AF5415" w:rsidP="00CF4AA1"/>
        </w:tc>
        <w:tc>
          <w:tcPr>
            <w:tcW w:w="992" w:type="dxa"/>
          </w:tcPr>
          <w:p w14:paraId="41B0CEAB" w14:textId="77777777" w:rsidR="00AF5415" w:rsidRPr="001554EA" w:rsidRDefault="00AF5415" w:rsidP="00CF4AA1"/>
        </w:tc>
        <w:tc>
          <w:tcPr>
            <w:tcW w:w="3969" w:type="dxa"/>
          </w:tcPr>
          <w:p w14:paraId="41B0CEAC" w14:textId="77777777" w:rsidR="00AF5415" w:rsidRPr="001554EA" w:rsidRDefault="00AF5415" w:rsidP="00CF4AA1"/>
        </w:tc>
      </w:tr>
      <w:tr w:rsidR="00AF5415" w:rsidRPr="001554EA" w14:paraId="41B0CECF" w14:textId="77777777" w:rsidTr="001C5498">
        <w:tc>
          <w:tcPr>
            <w:tcW w:w="3472" w:type="dxa"/>
          </w:tcPr>
          <w:p w14:paraId="41B0CEAE" w14:textId="77777777" w:rsidR="00AF5415" w:rsidRPr="001554EA" w:rsidRDefault="00AF5415" w:rsidP="00BC413C">
            <w:pPr>
              <w:shd w:val="clear" w:color="auto" w:fill="FFFFFF"/>
            </w:pPr>
            <w:r w:rsidRPr="001554EA">
              <w:rPr>
                <w:rFonts w:ascii="Verdana" w:hAnsi="Verdana"/>
                <w:sz w:val="18"/>
                <w:szCs w:val="18"/>
              </w:rPr>
              <w:t xml:space="preserve">F) </w:t>
            </w:r>
            <w:r w:rsidRPr="001554EA">
              <w:rPr>
                <w:b/>
              </w:rPr>
              <w:t>Resultatuppföljning</w:t>
            </w:r>
            <w:r w:rsidRPr="001554EA">
              <w:t xml:space="preserve"> – beslut om och genomförande av förfaranden för att kontinuerligt utvärdera efterlevnaden av målen med verksamhetsutövarens handlingsprogram inklusive säkerhetsledningssystem, samt mekanismerna för tillsyn och korrigerande åtgärder om det förekommer brister. Förfarandena</w:t>
            </w:r>
            <w:r w:rsidRPr="001554EA">
              <w:br/>
              <w:t>ska inbegripa verksamhetsutövarens rutiner för anmälan av allvarliga kemikalieolyckor eller händelser som kunde ha lett till en olyckshändelse, särskilt då det brustit i skyddsåtgärderna, undersökningar av dessa och uppföljningen utifrån tidigare lärdomar. Förfarandena ska också inbegripa resultatindikatorer såsom resultatindikatorer för säkerhet och andra relevanta indikatorer.</w:t>
            </w:r>
          </w:p>
          <w:p w14:paraId="41B0CEAF" w14:textId="77777777" w:rsidR="00AF5415" w:rsidRPr="001554EA" w:rsidRDefault="00AF5415" w:rsidP="00BC413C">
            <w:pPr>
              <w:shd w:val="clear" w:color="auto" w:fill="FFFFFF"/>
            </w:pPr>
          </w:p>
          <w:p w14:paraId="41B0CEB0" w14:textId="77777777" w:rsidR="00AF5415" w:rsidRPr="001554EA" w:rsidRDefault="00AF5415" w:rsidP="00E002DF">
            <w:r w:rsidRPr="001554EA">
              <w:t>SFS 2015:236, bilaga 2, punkt 2f</w:t>
            </w:r>
          </w:p>
          <w:p w14:paraId="41B0CEB4" w14:textId="77777777" w:rsidR="00AF5415" w:rsidRPr="001554EA" w:rsidRDefault="00AF5415" w:rsidP="00E002DF">
            <w:pPr>
              <w:rPr>
                <w:b/>
              </w:rPr>
            </w:pPr>
            <w:bookmarkStart w:id="2" w:name="P21S10"/>
            <w:bookmarkEnd w:id="2"/>
          </w:p>
        </w:tc>
        <w:tc>
          <w:tcPr>
            <w:tcW w:w="6096" w:type="dxa"/>
          </w:tcPr>
          <w:p w14:paraId="5F7E96AE" w14:textId="77777777" w:rsidR="006E1FCE" w:rsidRPr="001554EA" w:rsidRDefault="006E1FCE" w:rsidP="006E1FCE">
            <w:r w:rsidRPr="001554EA">
              <w:t>Finns det en tydlig målformulering som uttalar verksamhetens inriktning och ambition med avseende på denna punkt?</w:t>
            </w:r>
          </w:p>
          <w:p w14:paraId="1667868D" w14:textId="77777777" w:rsidR="006E1FCE" w:rsidRPr="001554EA" w:rsidRDefault="006E1FCE" w:rsidP="006E1FCE"/>
          <w:p w14:paraId="1CA193EF" w14:textId="682A6692" w:rsidR="006E1FCE" w:rsidRPr="001554EA" w:rsidRDefault="006E1FCE" w:rsidP="006E1FCE">
            <w:r w:rsidRPr="001554EA">
              <w:t>Finns det allmänna handlingsprinciper formulerade som anger vilka förfaranden, metoder och åtgärder som ska vidtas för att uppnå de fastställda målen med avseende på resultatuppföljning?</w:t>
            </w:r>
          </w:p>
          <w:p w14:paraId="7DB500F3" w14:textId="77777777" w:rsidR="006E1FCE" w:rsidRPr="001554EA" w:rsidRDefault="006E1FCE" w:rsidP="00CF4AA1"/>
          <w:p w14:paraId="41B0CEB5" w14:textId="3FE6C594" w:rsidR="00AF5415" w:rsidRPr="001554EA" w:rsidRDefault="00AF5415" w:rsidP="00CF4AA1">
            <w:r w:rsidRPr="001554EA">
              <w:t xml:space="preserve">Det ska finnas en </w:t>
            </w:r>
            <w:r w:rsidR="006E1FCE" w:rsidRPr="001554EA">
              <w:t xml:space="preserve">allmän </w:t>
            </w:r>
            <w:r w:rsidRPr="001554EA">
              <w:t>redovisning av att det finns rutiner som gör det möjligt att kontinuerligt följa upp efterlevnaden av de mål som arbetsgivaren ställt inom ramen för handlingsprogrammet (mål enligt 7 § SFS 2015:236)</w:t>
            </w:r>
          </w:p>
          <w:p w14:paraId="41B0CEB6" w14:textId="77777777" w:rsidR="00AF5415" w:rsidRPr="001554EA" w:rsidRDefault="00AF5415" w:rsidP="00CF4AA1"/>
          <w:p w14:paraId="41B0CEB7" w14:textId="3DADEF18" w:rsidR="00AF5415" w:rsidRPr="001554EA" w:rsidRDefault="00AF5415" w:rsidP="00CF4AA1">
            <w:r w:rsidRPr="001554EA">
              <w:t xml:space="preserve">Det ska finnas en </w:t>
            </w:r>
            <w:r w:rsidR="006E1FCE" w:rsidRPr="001554EA">
              <w:t xml:space="preserve">allmän </w:t>
            </w:r>
            <w:r w:rsidRPr="001554EA">
              <w:t xml:space="preserve">redovisning av att det finns rutiner för att kontrollera att handlingsprogrammet efterlevs och att brister åtgärdas. </w:t>
            </w:r>
          </w:p>
          <w:p w14:paraId="41B0CEB8" w14:textId="77777777" w:rsidR="00AF5415" w:rsidRPr="001554EA" w:rsidRDefault="00AF5415" w:rsidP="00CF4AA1"/>
          <w:p w14:paraId="41B0CEB9" w14:textId="77777777" w:rsidR="00AF5415" w:rsidRPr="001554EA" w:rsidRDefault="00AF5415" w:rsidP="00CF4AA1">
            <w:r w:rsidRPr="001554EA">
              <w:t>Redovisningen ska inbegripa rutiner för anmälan av allvarliga kemikalieolyckor eller olyckstillbud, särskilt då det brustit i skydds</w:t>
            </w:r>
            <w:r w:rsidRPr="001554EA">
              <w:softHyphen/>
              <w:t xml:space="preserve">åtgärderna, samt undersökning av olyckor och olyckstillbud. </w:t>
            </w:r>
          </w:p>
          <w:p w14:paraId="41B0CEBA" w14:textId="77777777" w:rsidR="00AF5415" w:rsidRPr="001554EA" w:rsidRDefault="00AF5415" w:rsidP="00CF4AA1"/>
          <w:p w14:paraId="41B0CEC9" w14:textId="54BA2F74" w:rsidR="00AF5415" w:rsidRPr="001554EA" w:rsidRDefault="00AF5415" w:rsidP="00BC413C">
            <w:r w:rsidRPr="001554EA">
              <w:t xml:space="preserve"> </w:t>
            </w:r>
          </w:p>
        </w:tc>
        <w:tc>
          <w:tcPr>
            <w:tcW w:w="992" w:type="dxa"/>
          </w:tcPr>
          <w:p w14:paraId="41B0CECA" w14:textId="77777777" w:rsidR="00AF5415" w:rsidRPr="001554EA" w:rsidRDefault="00AF5415" w:rsidP="00CF4AA1"/>
        </w:tc>
        <w:tc>
          <w:tcPr>
            <w:tcW w:w="3969" w:type="dxa"/>
          </w:tcPr>
          <w:p w14:paraId="41B0CECB" w14:textId="77777777" w:rsidR="00AF5415" w:rsidRPr="001554EA" w:rsidRDefault="00AF5415" w:rsidP="00CF4AA1"/>
          <w:p w14:paraId="41B0CECC" w14:textId="77777777" w:rsidR="00AF5415" w:rsidRPr="001554EA" w:rsidRDefault="00AF5415" w:rsidP="00CF4AA1"/>
          <w:p w14:paraId="41B0CECD" w14:textId="77777777" w:rsidR="00AF5415" w:rsidRPr="001554EA" w:rsidRDefault="00AF5415" w:rsidP="00CF4AA1"/>
          <w:p w14:paraId="41B0CECE" w14:textId="77777777" w:rsidR="00AF5415" w:rsidRPr="001554EA" w:rsidRDefault="00AF5415" w:rsidP="00CF4AA1"/>
        </w:tc>
      </w:tr>
      <w:tr w:rsidR="00AF5415" w:rsidRPr="001554EA" w14:paraId="41B0CEDB" w14:textId="77777777" w:rsidTr="001C5498">
        <w:tc>
          <w:tcPr>
            <w:tcW w:w="3472" w:type="dxa"/>
          </w:tcPr>
          <w:p w14:paraId="41B0CED1" w14:textId="0B9BBEA4" w:rsidR="00AF5415" w:rsidRDefault="00AB6E6B" w:rsidP="00CE2FFD">
            <w:r>
              <w:t>G</w:t>
            </w:r>
            <w:r w:rsidR="00AF5415" w:rsidRPr="001554EA">
              <w:t xml:space="preserve">) </w:t>
            </w:r>
            <w:r w:rsidR="00AF5415" w:rsidRPr="001554EA">
              <w:rPr>
                <w:b/>
              </w:rPr>
              <w:t>Granskning och uppdatering</w:t>
            </w:r>
            <w:r w:rsidR="00AF5415" w:rsidRPr="001554EA">
              <w:t xml:space="preserve"> – beslut om och införande av förfaranden för periodisk systematisk bedömning av handlingsprogrammet inklusive säkerhetsledningssystemets effektivitet och lämplighet, dokumenterad granskning av strategins och säkerhetsledningssystemets resultat och högsta ledningens uppdatering av säkerhetsledningssystemet, inklusive överväganden av och införande av nödvändiga ändringar enligt resultatet av granskningen och uppdateringen.</w:t>
            </w:r>
            <w:r w:rsidR="00CE2FFD">
              <w:t xml:space="preserve"> </w:t>
            </w:r>
          </w:p>
          <w:p w14:paraId="490010CF" w14:textId="77777777" w:rsidR="00CE2FFD" w:rsidRPr="001554EA" w:rsidRDefault="00CE2FFD" w:rsidP="00CE2FFD">
            <w:pPr>
              <w:rPr>
                <w:rFonts w:ascii="Verdana" w:hAnsi="Verdana"/>
                <w:sz w:val="18"/>
                <w:szCs w:val="18"/>
              </w:rPr>
            </w:pPr>
          </w:p>
          <w:p w14:paraId="41B0CED3" w14:textId="70ED52D2" w:rsidR="00AF5415" w:rsidRPr="001554EA" w:rsidRDefault="00AF5415" w:rsidP="00AB6E6B">
            <w:pPr>
              <w:rPr>
                <w:b/>
              </w:rPr>
            </w:pPr>
            <w:r w:rsidRPr="001554EA">
              <w:t>SFS 2015:236, bilaga 2, punkt 2g</w:t>
            </w:r>
          </w:p>
        </w:tc>
        <w:tc>
          <w:tcPr>
            <w:tcW w:w="6096" w:type="dxa"/>
          </w:tcPr>
          <w:p w14:paraId="552C345E" w14:textId="77777777" w:rsidR="006E1FCE" w:rsidRPr="001554EA" w:rsidRDefault="006E1FCE" w:rsidP="006E1FCE">
            <w:r w:rsidRPr="001554EA">
              <w:t>Finns det en tydlig målformulering som uttalar verksamhetens inriktning och ambition med avseende på denna punkt?</w:t>
            </w:r>
          </w:p>
          <w:p w14:paraId="1BE1D63D" w14:textId="77777777" w:rsidR="006E1FCE" w:rsidRPr="001554EA" w:rsidRDefault="006E1FCE" w:rsidP="006E1FCE"/>
          <w:p w14:paraId="41E49EB4" w14:textId="3CF66852" w:rsidR="006E1FCE" w:rsidRPr="001554EA" w:rsidRDefault="006E1FCE" w:rsidP="006E1FCE">
            <w:r w:rsidRPr="001554EA">
              <w:t>Finns det allmänna handlingsprinciper formulerade som anger vilka förfaranden, metoder och åtgärder som ska vidtas för att uppnå de fastställda målen med avseende på granskning och uppdatering?</w:t>
            </w:r>
          </w:p>
          <w:p w14:paraId="4014E394" w14:textId="77777777" w:rsidR="006E1FCE" w:rsidRPr="001554EA" w:rsidRDefault="006E1FCE" w:rsidP="00CF4AA1"/>
          <w:p w14:paraId="41B0CED4" w14:textId="05BB56C7" w:rsidR="00AF5415" w:rsidRPr="001554EA" w:rsidRDefault="00AF5415" w:rsidP="00CF4AA1">
            <w:r w:rsidRPr="001554EA">
              <w:t>Det ska finnas en</w:t>
            </w:r>
            <w:r w:rsidR="006E1FCE" w:rsidRPr="001554EA">
              <w:t xml:space="preserve"> allmän</w:t>
            </w:r>
            <w:r w:rsidRPr="001554EA">
              <w:t xml:space="preserve"> redovisning av att det finns rutiner för regelbunden utvärdering av handlingsprogrammets effektivitet och lämplighet.</w:t>
            </w:r>
          </w:p>
          <w:p w14:paraId="41B0CED5" w14:textId="77777777" w:rsidR="00AF5415" w:rsidRPr="001554EA" w:rsidRDefault="00AF5415" w:rsidP="00CF4AA1"/>
          <w:p w14:paraId="41B0CED8" w14:textId="7EFCB767" w:rsidR="00AF5415" w:rsidRPr="001554EA" w:rsidRDefault="00AF5415" w:rsidP="00CF4AA1"/>
        </w:tc>
        <w:tc>
          <w:tcPr>
            <w:tcW w:w="992" w:type="dxa"/>
          </w:tcPr>
          <w:p w14:paraId="41B0CED9" w14:textId="77777777" w:rsidR="00AF5415" w:rsidRPr="001554EA" w:rsidRDefault="00AF5415" w:rsidP="00CF4AA1"/>
        </w:tc>
        <w:tc>
          <w:tcPr>
            <w:tcW w:w="3969" w:type="dxa"/>
          </w:tcPr>
          <w:p w14:paraId="41B0CEDA" w14:textId="77777777" w:rsidR="00AF5415" w:rsidRPr="001554EA" w:rsidRDefault="00AF5415" w:rsidP="00CF4AA1"/>
        </w:tc>
      </w:tr>
    </w:tbl>
    <w:p w14:paraId="41B0CEDE" w14:textId="3BA1B78F" w:rsidR="00D51501" w:rsidRPr="00AD2CAF" w:rsidRDefault="00D325E1" w:rsidP="005D33DC">
      <w:pPr>
        <w:rPr>
          <w:b/>
          <w:sz w:val="22"/>
          <w:szCs w:val="22"/>
        </w:rPr>
      </w:pPr>
      <w:r w:rsidRPr="00AD2CAF">
        <w:rPr>
          <w:b/>
          <w:sz w:val="22"/>
          <w:szCs w:val="22"/>
        </w:rPr>
        <w:t>Resterande delar i säkerhetsrapporten (SFS 2015:236, bilaga 3)</w:t>
      </w:r>
    </w:p>
    <w:p w14:paraId="5A5DE421" w14:textId="77777777" w:rsidR="00787727" w:rsidRPr="00AD2CAF" w:rsidRDefault="00787727" w:rsidP="000D1268">
      <w:pPr>
        <w:rPr>
          <w:b/>
          <w:sz w:val="22"/>
          <w:szCs w:val="22"/>
        </w:rPr>
      </w:pPr>
    </w:p>
    <w:p w14:paraId="41B0CEE1" w14:textId="220F6851" w:rsidR="00D51501" w:rsidRPr="00AB6E6B" w:rsidRDefault="00D51501" w:rsidP="000D1268">
      <w:pPr>
        <w:rPr>
          <w:b/>
          <w:sz w:val="22"/>
          <w:szCs w:val="22"/>
        </w:rPr>
      </w:pPr>
      <w:r w:rsidRPr="00AB6E6B">
        <w:rPr>
          <w:b/>
          <w:sz w:val="22"/>
          <w:szCs w:val="22"/>
        </w:rPr>
        <w:t xml:space="preserve">Beskrivning av verksamhetens </w:t>
      </w:r>
      <w:r w:rsidR="00762E26" w:rsidRPr="00AB6E6B">
        <w:rPr>
          <w:b/>
          <w:sz w:val="22"/>
          <w:szCs w:val="22"/>
        </w:rPr>
        <w:t>omgivning</w:t>
      </w:r>
      <w:r w:rsidR="00AC4B78" w:rsidRPr="00AB6E6B">
        <w:rPr>
          <w:b/>
          <w:sz w:val="22"/>
          <w:szCs w:val="22"/>
        </w:rPr>
        <w:t xml:space="preserve"> </w:t>
      </w:r>
      <w:r w:rsidR="00D325E1" w:rsidRPr="00AB6E6B">
        <w:rPr>
          <w:b/>
          <w:sz w:val="22"/>
          <w:szCs w:val="22"/>
        </w:rPr>
        <w:t>(punkt 2)</w:t>
      </w:r>
    </w:p>
    <w:p w14:paraId="41B0CEE3" w14:textId="7DA66E31" w:rsidR="00D51501" w:rsidRPr="00B50CFA" w:rsidRDefault="00D51501" w:rsidP="00D51501">
      <w:pPr>
        <w:ind w:left="2608" w:firstLine="1304"/>
        <w:rPr>
          <w:sz w:val="22"/>
          <w:szCs w:val="22"/>
        </w:rPr>
      </w:pPr>
      <w:r w:rsidRPr="00AB6E6B">
        <w:rPr>
          <w:sz w:val="22"/>
          <w:szCs w:val="22"/>
        </w:rPr>
        <w:tab/>
      </w:r>
      <w:r w:rsidRPr="00B50CFA">
        <w:rPr>
          <w:sz w:val="22"/>
          <w:szCs w:val="22"/>
        </w:rPr>
        <w:tab/>
      </w:r>
      <w:r w:rsidRPr="00B50CFA">
        <w:rPr>
          <w:sz w:val="22"/>
          <w:szCs w:val="22"/>
        </w:rPr>
        <w:tab/>
      </w:r>
      <w:r w:rsidRPr="00B50CFA">
        <w:rPr>
          <w:sz w:val="22"/>
          <w:szCs w:val="22"/>
        </w:rPr>
        <w:tab/>
      </w:r>
      <w:r w:rsidRPr="00B50CFA">
        <w:rPr>
          <w:sz w:val="22"/>
          <w:szCs w:val="22"/>
        </w:rPr>
        <w:tab/>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245"/>
        <w:gridCol w:w="992"/>
        <w:gridCol w:w="4820"/>
      </w:tblGrid>
      <w:tr w:rsidR="001C5498" w:rsidRPr="006B26E7" w14:paraId="6436D646" w14:textId="77777777" w:rsidTr="001C5498">
        <w:tc>
          <w:tcPr>
            <w:tcW w:w="3614" w:type="dxa"/>
          </w:tcPr>
          <w:p w14:paraId="0B3B91AD" w14:textId="77777777" w:rsidR="001C5498" w:rsidRPr="006B26E7" w:rsidRDefault="001C5498" w:rsidP="00D51501">
            <w:pPr>
              <w:rPr>
                <w:b/>
              </w:rPr>
            </w:pPr>
          </w:p>
        </w:tc>
        <w:tc>
          <w:tcPr>
            <w:tcW w:w="5245" w:type="dxa"/>
          </w:tcPr>
          <w:p w14:paraId="07505F16" w14:textId="181694C8" w:rsidR="001C5498" w:rsidRPr="006B26E7" w:rsidRDefault="001C5498" w:rsidP="00DE1F19">
            <w:pPr>
              <w:pStyle w:val="Sidhuvud"/>
              <w:tabs>
                <w:tab w:val="clear" w:pos="4536"/>
                <w:tab w:val="clear" w:pos="9072"/>
              </w:tabs>
            </w:pPr>
            <w:r w:rsidRPr="006B26E7">
              <w:t>Kriterier</w:t>
            </w:r>
          </w:p>
        </w:tc>
        <w:tc>
          <w:tcPr>
            <w:tcW w:w="992" w:type="dxa"/>
          </w:tcPr>
          <w:p w14:paraId="315C7C2D" w14:textId="3DB03D9B" w:rsidR="001C5498" w:rsidRPr="006B26E7" w:rsidRDefault="001C5498" w:rsidP="00D51501">
            <w:pPr>
              <w:pStyle w:val="Sidhuvud"/>
              <w:tabs>
                <w:tab w:val="clear" w:pos="4536"/>
                <w:tab w:val="clear" w:pos="9072"/>
              </w:tabs>
              <w:rPr>
                <w:lang w:val="nb-NO"/>
              </w:rPr>
            </w:pPr>
            <w:r w:rsidRPr="006B26E7">
              <w:t>Sidhänvisning</w:t>
            </w:r>
          </w:p>
        </w:tc>
        <w:tc>
          <w:tcPr>
            <w:tcW w:w="4820" w:type="dxa"/>
          </w:tcPr>
          <w:p w14:paraId="44149221" w14:textId="41178B6D" w:rsidR="001C5498" w:rsidRPr="006B26E7" w:rsidRDefault="001C5498" w:rsidP="00D51501">
            <w:pPr>
              <w:rPr>
                <w:lang w:val="nb-NO"/>
              </w:rPr>
            </w:pPr>
            <w:r w:rsidRPr="006B26E7">
              <w:t>Kommentarer</w:t>
            </w:r>
          </w:p>
        </w:tc>
      </w:tr>
      <w:tr w:rsidR="00D51501" w:rsidRPr="006B26E7" w14:paraId="41B0CEEB" w14:textId="77777777" w:rsidTr="001C5498">
        <w:tc>
          <w:tcPr>
            <w:tcW w:w="3614" w:type="dxa"/>
          </w:tcPr>
          <w:p w14:paraId="41B0CEE4" w14:textId="77777777" w:rsidR="00D51501" w:rsidRPr="006B26E7" w:rsidRDefault="00D325E1" w:rsidP="00D51501">
            <w:r w:rsidRPr="006B26E7">
              <w:rPr>
                <w:b/>
              </w:rPr>
              <w:t xml:space="preserve">2a. </w:t>
            </w:r>
            <w:r w:rsidR="00D51501" w:rsidRPr="006B26E7">
              <w:t xml:space="preserve"> </w:t>
            </w:r>
            <w:r w:rsidR="00B25B9E" w:rsidRPr="006B26E7">
              <w:t>Beskrivning av verksamheten och dess omgivning, inbegripet geografiskt läge, meteorologiska, geologiska och hydrologiska uppgifter samt, i förekommande fall, historik.</w:t>
            </w:r>
          </w:p>
          <w:p w14:paraId="41B0CEE5" w14:textId="77777777" w:rsidR="00D51501" w:rsidRPr="006B26E7" w:rsidRDefault="00D51501" w:rsidP="00D51501"/>
          <w:p w14:paraId="41B0CEE6" w14:textId="77777777" w:rsidR="00B25B9E" w:rsidRPr="006B26E7" w:rsidRDefault="00B25B9E" w:rsidP="00B25B9E">
            <w:r w:rsidRPr="006B26E7">
              <w:t>SFS 2015:236, bilaga 3, punkt 2a</w:t>
            </w:r>
          </w:p>
          <w:p w14:paraId="41B0CEE7" w14:textId="77777777" w:rsidR="00D51501" w:rsidRPr="006B26E7" w:rsidRDefault="00D51501" w:rsidP="0003480B">
            <w:pPr>
              <w:rPr>
                <w:lang w:val="nb-NO"/>
              </w:rPr>
            </w:pPr>
          </w:p>
        </w:tc>
        <w:tc>
          <w:tcPr>
            <w:tcW w:w="5245" w:type="dxa"/>
          </w:tcPr>
          <w:p w14:paraId="7EEBFFFD" w14:textId="6EFD4623" w:rsidR="00382B5F" w:rsidRDefault="00382B5F" w:rsidP="00DE1F19">
            <w:pPr>
              <w:pStyle w:val="Sidhuvud"/>
              <w:tabs>
                <w:tab w:val="clear" w:pos="4536"/>
                <w:tab w:val="clear" w:pos="9072"/>
              </w:tabs>
            </w:pPr>
            <w:r>
              <w:t xml:space="preserve">Denna del ska ge en överblick av verksamheten och dess lokalisering och omgivning. Kartor och skisser är lämpliga, och avstånd bör kunna utläsas. </w:t>
            </w:r>
          </w:p>
          <w:p w14:paraId="0F63F553" w14:textId="77777777" w:rsidR="005B3A4C" w:rsidRDefault="005B3A4C" w:rsidP="00DE1F19">
            <w:pPr>
              <w:pStyle w:val="Sidhuvud"/>
              <w:tabs>
                <w:tab w:val="clear" w:pos="4536"/>
                <w:tab w:val="clear" w:pos="9072"/>
              </w:tabs>
            </w:pPr>
          </w:p>
          <w:p w14:paraId="438EB5BC" w14:textId="69AD2150" w:rsidR="00382B5F" w:rsidRDefault="00382B5F" w:rsidP="00DE1F19">
            <w:pPr>
              <w:pStyle w:val="Sidhuvud"/>
              <w:tabs>
                <w:tab w:val="clear" w:pos="4536"/>
                <w:tab w:val="clear" w:pos="9072"/>
              </w:tabs>
            </w:pPr>
            <w:r>
              <w:t xml:space="preserve">Det ska finnas en beskrivning av </w:t>
            </w:r>
            <w:r w:rsidR="00FC5CD7">
              <w:t xml:space="preserve">naturmiljön </w:t>
            </w:r>
            <w:r>
              <w:t xml:space="preserve">och </w:t>
            </w:r>
            <w:r w:rsidR="00FC5CD7">
              <w:t xml:space="preserve">omgivningen </w:t>
            </w:r>
            <w:r>
              <w:t xml:space="preserve">kring verksamheten som är relevanta för de riskscenarier som kan uppstå inom verksamheten. </w:t>
            </w:r>
          </w:p>
          <w:p w14:paraId="08C723BC" w14:textId="77777777" w:rsidR="005B3A4C" w:rsidRDefault="005B3A4C" w:rsidP="00382B5F">
            <w:pPr>
              <w:pStyle w:val="Sidhuvud"/>
              <w:tabs>
                <w:tab w:val="clear" w:pos="4536"/>
                <w:tab w:val="clear" w:pos="9072"/>
              </w:tabs>
            </w:pPr>
          </w:p>
          <w:p w14:paraId="035646B3" w14:textId="15010E5D" w:rsidR="00694EDF" w:rsidRDefault="00382B5F" w:rsidP="00382B5F">
            <w:pPr>
              <w:pStyle w:val="Sidhuvud"/>
              <w:tabs>
                <w:tab w:val="clear" w:pos="4536"/>
                <w:tab w:val="clear" w:pos="9072"/>
              </w:tabs>
            </w:pPr>
            <w:r>
              <w:t xml:space="preserve">Här bör exempelvis den förhärskande vindriktningen framgå, liksom nederbördsmängder, </w:t>
            </w:r>
            <w:r w:rsidR="00671324">
              <w:t xml:space="preserve">typ av mark och markförhållanden, temperaturförhållanden, </w:t>
            </w:r>
            <w:r>
              <w:t xml:space="preserve">risk för höga vattennivåer, risk för ras och skred m m </w:t>
            </w:r>
          </w:p>
          <w:p w14:paraId="41B0CEE8" w14:textId="765D3367" w:rsidR="00382B5F" w:rsidRPr="006B26E7" w:rsidRDefault="00382B5F" w:rsidP="00382B5F">
            <w:pPr>
              <w:pStyle w:val="Sidhuvud"/>
              <w:tabs>
                <w:tab w:val="clear" w:pos="4536"/>
                <w:tab w:val="clear" w:pos="9072"/>
              </w:tabs>
              <w:rPr>
                <w:lang w:val="nb-NO"/>
              </w:rPr>
            </w:pPr>
          </w:p>
        </w:tc>
        <w:tc>
          <w:tcPr>
            <w:tcW w:w="992" w:type="dxa"/>
          </w:tcPr>
          <w:p w14:paraId="41B0CEE9" w14:textId="77777777" w:rsidR="00D51501" w:rsidRPr="006B26E7" w:rsidRDefault="00D51501" w:rsidP="00D51501">
            <w:pPr>
              <w:pStyle w:val="Sidhuvud"/>
              <w:tabs>
                <w:tab w:val="clear" w:pos="4536"/>
                <w:tab w:val="clear" w:pos="9072"/>
              </w:tabs>
              <w:rPr>
                <w:lang w:val="nb-NO"/>
              </w:rPr>
            </w:pPr>
          </w:p>
        </w:tc>
        <w:tc>
          <w:tcPr>
            <w:tcW w:w="4820" w:type="dxa"/>
          </w:tcPr>
          <w:p w14:paraId="41B0CEEA" w14:textId="77777777" w:rsidR="00D51501" w:rsidRPr="006B26E7" w:rsidRDefault="00D51501" w:rsidP="00D51501">
            <w:pPr>
              <w:rPr>
                <w:lang w:val="nb-NO"/>
              </w:rPr>
            </w:pPr>
          </w:p>
        </w:tc>
      </w:tr>
      <w:tr w:rsidR="00D51501" w:rsidRPr="006B26E7" w14:paraId="41B0CEF8" w14:textId="77777777" w:rsidTr="001C5498">
        <w:tc>
          <w:tcPr>
            <w:tcW w:w="3614" w:type="dxa"/>
          </w:tcPr>
          <w:p w14:paraId="41B0CEEC" w14:textId="7F25A141" w:rsidR="00DF6ED5" w:rsidRPr="006B26E7" w:rsidRDefault="00DF6ED5" w:rsidP="00D51501">
            <w:r w:rsidRPr="006B26E7">
              <w:rPr>
                <w:b/>
              </w:rPr>
              <w:t>2b.</w:t>
            </w:r>
            <w:r w:rsidRPr="006B26E7">
              <w:t xml:space="preserve">  Identifiering av anläggningar och annan aktivitet vid verksamheten som kan ge upphov till en allvarligkemikalieolycka</w:t>
            </w:r>
          </w:p>
          <w:p w14:paraId="41B0CEEE" w14:textId="77777777" w:rsidR="00D51501" w:rsidRPr="006B26E7" w:rsidRDefault="00D51501" w:rsidP="00D51501"/>
          <w:p w14:paraId="41B0CEEF" w14:textId="1B616AD7" w:rsidR="00DF6ED5" w:rsidRPr="006B26E7" w:rsidRDefault="00DF6ED5" w:rsidP="00DF6ED5">
            <w:r w:rsidRPr="006B26E7">
              <w:t>SFS 2015:236, bilaga 3, punkt 2b</w:t>
            </w:r>
            <w:r w:rsidR="001C530B" w:rsidRPr="006B26E7">
              <w:t xml:space="preserve"> </w:t>
            </w:r>
          </w:p>
          <w:p w14:paraId="41B0CEF0" w14:textId="77777777" w:rsidR="00D51501" w:rsidRPr="006B26E7" w:rsidRDefault="00D51501" w:rsidP="0003480B"/>
        </w:tc>
        <w:tc>
          <w:tcPr>
            <w:tcW w:w="5245" w:type="dxa"/>
          </w:tcPr>
          <w:p w14:paraId="41B0CEF1" w14:textId="10FF154A" w:rsidR="00D51501" w:rsidRDefault="00CE2FFD" w:rsidP="00D51501">
            <w:r w:rsidRPr="006B26E7">
              <w:t xml:space="preserve">En översikt ska ges över anläggningen </w:t>
            </w:r>
            <w:r>
              <w:t xml:space="preserve">och dess verksamheter såsom hantering och produktion vid de delar som har betydelse </w:t>
            </w:r>
            <w:r w:rsidRPr="006B26E7">
              <w:t>för risken för en allvarli</w:t>
            </w:r>
            <w:r>
              <w:t>g</w:t>
            </w:r>
            <w:r w:rsidRPr="006B26E7">
              <w:t xml:space="preserve"> kemikalieolycka.</w:t>
            </w:r>
          </w:p>
          <w:p w14:paraId="5AB287B6" w14:textId="77777777" w:rsidR="005B3A4C" w:rsidRDefault="005B3A4C" w:rsidP="00671324"/>
          <w:p w14:paraId="129DAE2E" w14:textId="39C9D7AE" w:rsidR="00671324" w:rsidRPr="006B26E7" w:rsidRDefault="00671324" w:rsidP="00671324">
            <w:r>
              <w:t xml:space="preserve">Det </w:t>
            </w:r>
            <w:r w:rsidR="00CE2FFD">
              <w:t>bör översiktligt</w:t>
            </w:r>
            <w:r>
              <w:t xml:space="preserve"> framgå i vilka delar av verksamheten (plats, aktivitet, process) som de farliga ämnena hanteras</w:t>
            </w:r>
            <w:r w:rsidR="005B3A4C">
              <w:t>.</w:t>
            </w:r>
            <w:r>
              <w:t xml:space="preserve"> </w:t>
            </w:r>
          </w:p>
          <w:p w14:paraId="41B0CEF3" w14:textId="21A248D3" w:rsidR="00D51501" w:rsidRPr="006B26E7" w:rsidRDefault="00382B5F" w:rsidP="00D51501">
            <w:r>
              <w:t>De</w:t>
            </w:r>
            <w:r w:rsidR="00671324">
              <w:t xml:space="preserve">nna redogörelse bör sträva efter att klargöra hur olika </w:t>
            </w:r>
            <w:r>
              <w:t xml:space="preserve">anläggningar och processer förhåller sig till varandra inom verksamheten och till omgivningen. </w:t>
            </w:r>
          </w:p>
          <w:p w14:paraId="41B0CEF4" w14:textId="77777777" w:rsidR="00D51501" w:rsidRPr="006B26E7" w:rsidRDefault="00D51501" w:rsidP="00D51501"/>
        </w:tc>
        <w:tc>
          <w:tcPr>
            <w:tcW w:w="992" w:type="dxa"/>
          </w:tcPr>
          <w:p w14:paraId="41B0CEF5" w14:textId="77777777" w:rsidR="00D51501" w:rsidRPr="006B26E7" w:rsidRDefault="00D51501" w:rsidP="00D51501">
            <w:pPr>
              <w:pStyle w:val="Sidhuvud"/>
              <w:tabs>
                <w:tab w:val="clear" w:pos="4536"/>
                <w:tab w:val="clear" w:pos="9072"/>
              </w:tabs>
            </w:pPr>
          </w:p>
        </w:tc>
        <w:tc>
          <w:tcPr>
            <w:tcW w:w="4820" w:type="dxa"/>
          </w:tcPr>
          <w:p w14:paraId="41B0CEF6" w14:textId="77777777" w:rsidR="00D51501" w:rsidRPr="006B26E7" w:rsidRDefault="00D51501" w:rsidP="00D51501"/>
          <w:p w14:paraId="41B0CEF7" w14:textId="77777777" w:rsidR="00D51501" w:rsidRPr="006B26E7" w:rsidRDefault="00D51501" w:rsidP="00D51501"/>
        </w:tc>
      </w:tr>
      <w:tr w:rsidR="00DF6ED5" w:rsidRPr="006B26E7" w14:paraId="41B0CF03" w14:textId="77777777" w:rsidTr="001C5498">
        <w:tc>
          <w:tcPr>
            <w:tcW w:w="3614" w:type="dxa"/>
          </w:tcPr>
          <w:p w14:paraId="41B0CEF9" w14:textId="00AD35DA" w:rsidR="00DF6ED5" w:rsidRPr="006B26E7" w:rsidRDefault="00DF6ED5" w:rsidP="00D51501">
            <w:r w:rsidRPr="006B26E7">
              <w:rPr>
                <w:b/>
              </w:rPr>
              <w:t>2 c</w:t>
            </w:r>
            <w:r w:rsidR="00671324">
              <w:t xml:space="preserve">. </w:t>
            </w:r>
            <w:r w:rsidRPr="006B26E7">
              <w:t>Utgående från tillgängliga uppgifter, identifiering av närliggande verksamheter liksom andra verksamhetsplatser, som</w:t>
            </w:r>
            <w:r w:rsidRPr="006B26E7">
              <w:br/>
              <w:t>faller utanför tillämpningsområdet för lagen (1999:381) om åtgärder för att förebygga och begränsa följderna av allvarliga kemikalieolyckor, områden och projekt som skulle kunna vara källa till eller öka risken för eller följderna av en allvarlig kemikalieolycka och av påverkan på omgivningen.</w:t>
            </w:r>
          </w:p>
          <w:p w14:paraId="41B0CEFA" w14:textId="77777777" w:rsidR="00DF6ED5" w:rsidRPr="006B26E7" w:rsidRDefault="00DF6ED5" w:rsidP="00D51501"/>
          <w:p w14:paraId="41B0CEFB" w14:textId="259084C0" w:rsidR="00DF6ED5" w:rsidRPr="006B26E7" w:rsidRDefault="00DF6ED5" w:rsidP="00DF6ED5">
            <w:r w:rsidRPr="006B26E7">
              <w:t>SFS 2015:236, bilaga 3, punkt 2c</w:t>
            </w:r>
            <w:r w:rsidR="001C530B" w:rsidRPr="006B26E7">
              <w:t xml:space="preserve"> (även SFS 1999:381 13 §)</w:t>
            </w:r>
          </w:p>
          <w:p w14:paraId="41B0CEFC" w14:textId="77777777" w:rsidR="00DF6ED5" w:rsidRPr="006B26E7" w:rsidRDefault="00DF6ED5" w:rsidP="00D51501">
            <w:pPr>
              <w:rPr>
                <w:b/>
              </w:rPr>
            </w:pPr>
          </w:p>
        </w:tc>
        <w:tc>
          <w:tcPr>
            <w:tcW w:w="5245" w:type="dxa"/>
          </w:tcPr>
          <w:p w14:paraId="41B0CEFD" w14:textId="77777777" w:rsidR="00DF6ED5" w:rsidRPr="006B26E7" w:rsidRDefault="00DF6ED5" w:rsidP="00DF6ED5">
            <w:r w:rsidRPr="006B26E7">
              <w:t>Faktorer i omgivningen som kan utgöra ursprung till föregående delhändelser vid en allvarlig kemikalieolycka i verksamheten ska redovisas.</w:t>
            </w:r>
          </w:p>
          <w:p w14:paraId="41B0CEFE" w14:textId="77777777" w:rsidR="00DF6ED5" w:rsidRPr="006B26E7" w:rsidRDefault="00DF6ED5" w:rsidP="00DF6ED5"/>
          <w:p w14:paraId="244A78A1" w14:textId="690E9462" w:rsidR="00065EE1" w:rsidRDefault="00065EE1" w:rsidP="00065EE1">
            <w:pPr>
              <w:autoSpaceDE w:val="0"/>
              <w:autoSpaceDN w:val="0"/>
              <w:adjustRightInd w:val="0"/>
            </w:pPr>
            <w:r>
              <w:t xml:space="preserve">Denna del rör påverkan </w:t>
            </w:r>
            <w:r w:rsidRPr="00065EE1">
              <w:rPr>
                <w:i/>
              </w:rPr>
              <w:t>från</w:t>
            </w:r>
            <w:r>
              <w:t xml:space="preserve"> omgivningen. </w:t>
            </w:r>
          </w:p>
          <w:p w14:paraId="24E07D1E" w14:textId="77777777" w:rsidR="00A06D60" w:rsidRDefault="00A06D60" w:rsidP="00065EE1">
            <w:pPr>
              <w:autoSpaceDE w:val="0"/>
              <w:autoSpaceDN w:val="0"/>
              <w:adjustRightInd w:val="0"/>
            </w:pPr>
          </w:p>
          <w:p w14:paraId="08C0EDB9" w14:textId="332C1A59" w:rsidR="00600D8C" w:rsidRPr="006B26E7" w:rsidRDefault="00DF6ED5" w:rsidP="00065EE1">
            <w:pPr>
              <w:autoSpaceDE w:val="0"/>
              <w:autoSpaceDN w:val="0"/>
              <w:adjustRightInd w:val="0"/>
            </w:pPr>
            <w:r w:rsidRPr="006B26E7">
              <w:t>Andra Sevesoanläggningar i närheten ska beaktas, men även andra anläggnin</w:t>
            </w:r>
            <w:r w:rsidR="001C530B" w:rsidRPr="006B26E7">
              <w:t>g</w:t>
            </w:r>
            <w:r w:rsidR="00065EE1">
              <w:t>ar</w:t>
            </w:r>
            <w:r w:rsidR="00600D8C" w:rsidRPr="006B26E7">
              <w:t>, liksom andra projekt och områden som kan ha betydelse ur säkerhetssynpunkt</w:t>
            </w:r>
            <w:r w:rsidR="000043CA">
              <w:t xml:space="preserve">. </w:t>
            </w:r>
            <w:r w:rsidR="00600D8C" w:rsidRPr="006B26E7">
              <w:t xml:space="preserve">Projekt kan exempelvis vara olika åtgärder som vidtas inom och utanför verksamheten som kan påverka säkerheten vid verksamheten. Områden kan vara sjöar, vattendrag, </w:t>
            </w:r>
            <w:r w:rsidR="00065EE1">
              <w:t>viktiga samhällsfunktioner eller</w:t>
            </w:r>
            <w:r w:rsidR="00600D8C" w:rsidRPr="006B26E7">
              <w:t xml:space="preserve"> infrastruktur som kan ha påverkan på säkerheten vid</w:t>
            </w:r>
            <w:r w:rsidR="00065EE1">
              <w:t xml:space="preserve"> </w:t>
            </w:r>
            <w:r w:rsidR="00600D8C" w:rsidRPr="006B26E7">
              <w:t>verksamheten.</w:t>
            </w:r>
          </w:p>
          <w:p w14:paraId="16D62F11" w14:textId="77777777" w:rsidR="00600D8C" w:rsidRPr="006B26E7" w:rsidRDefault="00600D8C" w:rsidP="00D51501"/>
          <w:p w14:paraId="7089FA10" w14:textId="77777777" w:rsidR="00EC7CFC" w:rsidRDefault="00EC7CFC" w:rsidP="00EC7CFC">
            <w:r w:rsidRPr="006B26E7">
              <w:t>Uppgifterna om faktorer i omgivningen som kan påverka riskerna bör stämma överens med vad som framkommer i samrådet enligt 13§ Sevesolagen. Identifierade närliggande verksamheter och andra verksamhetsplatser bör ha deltagit i samrådet.</w:t>
            </w:r>
          </w:p>
          <w:p w14:paraId="41B0CF00" w14:textId="3FF39753" w:rsidR="00671324" w:rsidRPr="006B26E7" w:rsidRDefault="00671324" w:rsidP="00EC7CFC"/>
        </w:tc>
        <w:tc>
          <w:tcPr>
            <w:tcW w:w="992" w:type="dxa"/>
          </w:tcPr>
          <w:p w14:paraId="41B0CF01" w14:textId="77777777" w:rsidR="00DF6ED5" w:rsidRPr="006B26E7" w:rsidRDefault="00DF6ED5" w:rsidP="00D51501">
            <w:pPr>
              <w:pStyle w:val="Sidhuvud"/>
              <w:tabs>
                <w:tab w:val="clear" w:pos="4536"/>
                <w:tab w:val="clear" w:pos="9072"/>
              </w:tabs>
            </w:pPr>
          </w:p>
        </w:tc>
        <w:tc>
          <w:tcPr>
            <w:tcW w:w="4820" w:type="dxa"/>
          </w:tcPr>
          <w:p w14:paraId="41B0CF02" w14:textId="77777777" w:rsidR="00DF6ED5" w:rsidRPr="006B26E7" w:rsidRDefault="00DF6ED5" w:rsidP="00D51501"/>
        </w:tc>
      </w:tr>
      <w:tr w:rsidR="00D51501" w:rsidRPr="006B26E7" w14:paraId="41B0CF15" w14:textId="77777777" w:rsidTr="001C5498">
        <w:tc>
          <w:tcPr>
            <w:tcW w:w="3614" w:type="dxa"/>
          </w:tcPr>
          <w:p w14:paraId="41B0CF04" w14:textId="4204D8D2" w:rsidR="00DF6ED5" w:rsidRPr="006B26E7" w:rsidRDefault="00B91AEF" w:rsidP="00D51501">
            <w:pPr>
              <w:pStyle w:val="Brdtext"/>
              <w:rPr>
                <w:sz w:val="20"/>
              </w:rPr>
            </w:pPr>
            <w:r w:rsidRPr="006B26E7">
              <w:rPr>
                <w:b/>
                <w:sz w:val="20"/>
              </w:rPr>
              <w:t xml:space="preserve">2 </w:t>
            </w:r>
            <w:r w:rsidR="00CE2FFD" w:rsidRPr="006B26E7">
              <w:rPr>
                <w:b/>
                <w:sz w:val="20"/>
              </w:rPr>
              <w:t>d. </w:t>
            </w:r>
            <w:r w:rsidR="00CE2FFD" w:rsidRPr="00AB6E6B">
              <w:rPr>
                <w:sz w:val="20"/>
              </w:rPr>
              <w:t>Beskrivning</w:t>
            </w:r>
            <w:r w:rsidRPr="00AB6E6B">
              <w:rPr>
                <w:sz w:val="20"/>
              </w:rPr>
              <w:t xml:space="preserve"> </w:t>
            </w:r>
            <w:r w:rsidRPr="006B26E7">
              <w:rPr>
                <w:sz w:val="20"/>
              </w:rPr>
              <w:t>av de områden där en allvarlig</w:t>
            </w:r>
            <w:r w:rsidR="00AB6E6B">
              <w:rPr>
                <w:sz w:val="20"/>
              </w:rPr>
              <w:t xml:space="preserve"> </w:t>
            </w:r>
            <w:r w:rsidRPr="006B26E7">
              <w:rPr>
                <w:sz w:val="20"/>
              </w:rPr>
              <w:t>kemikalieolycka kan inträffa.</w:t>
            </w:r>
          </w:p>
          <w:p w14:paraId="41B0CF05" w14:textId="77777777" w:rsidR="00DF6ED5" w:rsidRPr="006B26E7" w:rsidRDefault="00DF6ED5" w:rsidP="00D51501">
            <w:pPr>
              <w:pStyle w:val="Brdtext"/>
              <w:rPr>
                <w:b/>
                <w:sz w:val="20"/>
              </w:rPr>
            </w:pPr>
          </w:p>
          <w:p w14:paraId="41B0CF06" w14:textId="77777777" w:rsidR="00B91AEF" w:rsidRPr="006B26E7" w:rsidRDefault="00B91AEF" w:rsidP="00D51501">
            <w:pPr>
              <w:pStyle w:val="Brdtext"/>
              <w:rPr>
                <w:b/>
                <w:sz w:val="20"/>
              </w:rPr>
            </w:pPr>
          </w:p>
          <w:p w14:paraId="41B0CF07" w14:textId="77777777" w:rsidR="00B91AEF" w:rsidRPr="006B26E7" w:rsidRDefault="00B91AEF" w:rsidP="00B91AEF">
            <w:r w:rsidRPr="006B26E7">
              <w:t>SFS 2015:236, bilaga 3, punkt 2</w:t>
            </w:r>
            <w:r w:rsidR="006D5CFF" w:rsidRPr="006B26E7">
              <w:t>d</w:t>
            </w:r>
          </w:p>
          <w:p w14:paraId="41B0CF08" w14:textId="77777777" w:rsidR="00B91AEF" w:rsidRPr="006B26E7" w:rsidRDefault="00B91AEF" w:rsidP="00D51501">
            <w:pPr>
              <w:pStyle w:val="Brdtext"/>
              <w:rPr>
                <w:b/>
                <w:sz w:val="20"/>
              </w:rPr>
            </w:pPr>
          </w:p>
          <w:p w14:paraId="41B0CF09" w14:textId="77777777" w:rsidR="00D51501" w:rsidRPr="006B26E7" w:rsidRDefault="00D51501" w:rsidP="00D51501">
            <w:pPr>
              <w:pStyle w:val="Brdtext"/>
              <w:rPr>
                <w:sz w:val="20"/>
                <w:lang w:val="nb-NO"/>
              </w:rPr>
            </w:pPr>
          </w:p>
        </w:tc>
        <w:tc>
          <w:tcPr>
            <w:tcW w:w="5245" w:type="dxa"/>
          </w:tcPr>
          <w:p w14:paraId="0F82A93A" w14:textId="22A2BE9C" w:rsidR="00065EE1" w:rsidRDefault="00065EE1" w:rsidP="00694EDF">
            <w:pPr>
              <w:pStyle w:val="Brdtext"/>
              <w:rPr>
                <w:sz w:val="20"/>
                <w:lang w:val="nb-NO"/>
              </w:rPr>
            </w:pPr>
            <w:r>
              <w:rPr>
                <w:sz w:val="20"/>
                <w:lang w:val="nb-NO"/>
              </w:rPr>
              <w:t xml:space="preserve">Denna del rör påverkan </w:t>
            </w:r>
            <w:r w:rsidRPr="00065EE1">
              <w:rPr>
                <w:i/>
                <w:sz w:val="20"/>
                <w:lang w:val="nb-NO"/>
              </w:rPr>
              <w:t>på</w:t>
            </w:r>
            <w:r>
              <w:rPr>
                <w:sz w:val="20"/>
                <w:lang w:val="nb-NO"/>
              </w:rPr>
              <w:t xml:space="preserve"> omgivnignen.</w:t>
            </w:r>
          </w:p>
          <w:p w14:paraId="532CBB71" w14:textId="77777777" w:rsidR="00A06D60" w:rsidRDefault="00A06D60" w:rsidP="00694EDF">
            <w:pPr>
              <w:pStyle w:val="Brdtext"/>
              <w:rPr>
                <w:sz w:val="20"/>
                <w:lang w:val="nb-NO"/>
              </w:rPr>
            </w:pPr>
          </w:p>
          <w:p w14:paraId="296798C6" w14:textId="4BB322F9" w:rsidR="00D03023" w:rsidRPr="006B26E7" w:rsidRDefault="00B91AEF" w:rsidP="00694EDF">
            <w:pPr>
              <w:pStyle w:val="Brdtext"/>
              <w:rPr>
                <w:sz w:val="20"/>
                <w:lang w:val="nb-NO"/>
              </w:rPr>
            </w:pPr>
            <w:r w:rsidRPr="006B26E7">
              <w:rPr>
                <w:sz w:val="20"/>
                <w:lang w:val="nb-NO"/>
              </w:rPr>
              <w:t>En beskrivning av de områden som kan beröras av en allvarlig kemikalieolycka innanför och utanför verksamheten.</w:t>
            </w:r>
            <w:r w:rsidR="00065EE1">
              <w:rPr>
                <w:sz w:val="20"/>
                <w:lang w:val="nb-NO"/>
              </w:rPr>
              <w:t xml:space="preserve"> Dessa omrdåen kan vara naturområden, recipienter, viktiga samhällsfunktioner, infrastruktur, </w:t>
            </w:r>
            <w:r w:rsidR="00085AAD">
              <w:rPr>
                <w:sz w:val="20"/>
                <w:lang w:val="nb-NO"/>
              </w:rPr>
              <w:t>andra närliggande verksamheter.</w:t>
            </w:r>
            <w:r w:rsidR="00441418">
              <w:rPr>
                <w:sz w:val="20"/>
                <w:lang w:val="nb-NO"/>
              </w:rPr>
              <w:t xml:space="preserve"> Kartor  kan här vara lämpliga.</w:t>
            </w:r>
          </w:p>
          <w:p w14:paraId="2F0E5E8F" w14:textId="77777777" w:rsidR="00D03023" w:rsidRPr="006B26E7" w:rsidRDefault="00D03023" w:rsidP="00694EDF">
            <w:pPr>
              <w:pStyle w:val="Brdtext"/>
              <w:rPr>
                <w:sz w:val="20"/>
                <w:lang w:val="nb-NO"/>
              </w:rPr>
            </w:pPr>
          </w:p>
          <w:p w14:paraId="3A7DEB16" w14:textId="22A6CEE4" w:rsidR="00D03023" w:rsidRPr="006B26E7" w:rsidRDefault="00D03023" w:rsidP="00694EDF">
            <w:pPr>
              <w:pStyle w:val="Brdtext"/>
              <w:rPr>
                <w:sz w:val="20"/>
                <w:lang w:val="nb-NO"/>
              </w:rPr>
            </w:pPr>
            <w:r w:rsidRPr="006B26E7">
              <w:rPr>
                <w:sz w:val="20"/>
                <w:lang w:val="nb-NO"/>
              </w:rPr>
              <w:t>Här bör en koppling göras till de</w:t>
            </w:r>
            <w:r w:rsidR="00FF0263" w:rsidRPr="006B26E7">
              <w:rPr>
                <w:sz w:val="20"/>
                <w:lang w:val="nb-NO"/>
              </w:rPr>
              <w:t xml:space="preserve"> </w:t>
            </w:r>
            <w:r w:rsidRPr="006B26E7">
              <w:rPr>
                <w:sz w:val="20"/>
                <w:lang w:val="nb-NO"/>
              </w:rPr>
              <w:t>scenarier som identifieras i punkt 4 a</w:t>
            </w:r>
            <w:r w:rsidR="00FF0263" w:rsidRPr="006B26E7">
              <w:rPr>
                <w:sz w:val="20"/>
                <w:lang w:val="nb-NO"/>
              </w:rPr>
              <w:t xml:space="preserve"> nedan</w:t>
            </w:r>
            <w:r w:rsidRPr="006B26E7">
              <w:rPr>
                <w:sz w:val="20"/>
                <w:lang w:val="nb-NO"/>
              </w:rPr>
              <w:t xml:space="preserve">, och det är lämpligt att beskriva påverkansområde för flera scenarier separat, eventuellt både worst-case-scenarier och dimensionerande scenarier. </w:t>
            </w:r>
          </w:p>
          <w:p w14:paraId="41B0CF0B" w14:textId="77777777" w:rsidR="00B91AEF" w:rsidRPr="006B26E7" w:rsidRDefault="00B91AEF" w:rsidP="00694EDF">
            <w:pPr>
              <w:pStyle w:val="Brdtext"/>
              <w:rPr>
                <w:sz w:val="20"/>
                <w:lang w:val="nb-NO"/>
              </w:rPr>
            </w:pPr>
          </w:p>
          <w:p w14:paraId="41B0CF0C" w14:textId="7BAF4F50" w:rsidR="00B91AEF" w:rsidRPr="006B26E7" w:rsidRDefault="00B91AEF" w:rsidP="00B91AEF">
            <w:pPr>
              <w:pStyle w:val="Brdtext"/>
              <w:rPr>
                <w:sz w:val="20"/>
              </w:rPr>
            </w:pPr>
            <w:r w:rsidRPr="006B26E7">
              <w:rPr>
                <w:sz w:val="20"/>
              </w:rPr>
              <w:t xml:space="preserve">Områden där det finns boende, eller där många människor vistas under hela eller delar av dygnet bör identifieras. </w:t>
            </w:r>
            <w:r w:rsidR="00065EE1">
              <w:rPr>
                <w:sz w:val="20"/>
              </w:rPr>
              <w:t xml:space="preserve"> Det bör framgå hur många människor som vistas inom angivna närområden och som kan komma att påverkas vid en allvarlig kemikalieolycka. </w:t>
            </w:r>
          </w:p>
          <w:p w14:paraId="41B0CF0D" w14:textId="77777777" w:rsidR="00B91AEF" w:rsidRDefault="00B91AEF" w:rsidP="00694EDF">
            <w:pPr>
              <w:pStyle w:val="Brdtext"/>
              <w:rPr>
                <w:sz w:val="20"/>
                <w:lang w:val="nb-NO"/>
              </w:rPr>
            </w:pPr>
          </w:p>
          <w:p w14:paraId="41B0CF0E" w14:textId="761FCC31" w:rsidR="00D51501" w:rsidRPr="006B26E7" w:rsidRDefault="00694EDF" w:rsidP="00694EDF">
            <w:pPr>
              <w:pStyle w:val="Brdtext"/>
              <w:rPr>
                <w:sz w:val="20"/>
              </w:rPr>
            </w:pPr>
            <w:r w:rsidRPr="006B26E7">
              <w:rPr>
                <w:sz w:val="20"/>
              </w:rPr>
              <w:t>Det är viktigt att platser där mycket personal vistas inom anläggni</w:t>
            </w:r>
            <w:r w:rsidR="00A06D60">
              <w:rPr>
                <w:sz w:val="20"/>
              </w:rPr>
              <w:t>n</w:t>
            </w:r>
            <w:r w:rsidRPr="006B26E7">
              <w:rPr>
                <w:sz w:val="20"/>
              </w:rPr>
              <w:t>gen identifieras, till exempel kontor, kontrollrum, personalmatsal.</w:t>
            </w:r>
            <w:r w:rsidR="00B91AEF" w:rsidRPr="006B26E7">
              <w:rPr>
                <w:sz w:val="20"/>
              </w:rPr>
              <w:t xml:space="preserve"> </w:t>
            </w:r>
          </w:p>
          <w:p w14:paraId="41B0CF0F" w14:textId="77777777" w:rsidR="00B91AEF" w:rsidRPr="006B26E7" w:rsidRDefault="00B91AEF" w:rsidP="00694EDF">
            <w:pPr>
              <w:pStyle w:val="Brdtext"/>
              <w:rPr>
                <w:sz w:val="20"/>
              </w:rPr>
            </w:pPr>
          </w:p>
          <w:p w14:paraId="41B0CF10" w14:textId="77777777" w:rsidR="00B91AEF" w:rsidRPr="006B26E7" w:rsidRDefault="00B91AEF" w:rsidP="00694EDF">
            <w:pPr>
              <w:pStyle w:val="Brdtext"/>
              <w:rPr>
                <w:sz w:val="20"/>
              </w:rPr>
            </w:pPr>
            <w:r w:rsidRPr="006B26E7">
              <w:rPr>
                <w:sz w:val="20"/>
              </w:rPr>
              <w:t xml:space="preserve">Känsliga områden vad gäller miljöpåverkan bör beskrivas, exempelvis vattenrecipienter. </w:t>
            </w:r>
          </w:p>
          <w:p w14:paraId="41B0CF11" w14:textId="77777777" w:rsidR="0041793F" w:rsidRPr="006B26E7" w:rsidRDefault="0041793F" w:rsidP="00694EDF">
            <w:pPr>
              <w:pStyle w:val="Brdtext"/>
              <w:rPr>
                <w:sz w:val="20"/>
              </w:rPr>
            </w:pPr>
          </w:p>
          <w:p w14:paraId="7F0133E6" w14:textId="6EDC40A7" w:rsidR="0041793F" w:rsidRDefault="00065EE1" w:rsidP="00694EDF">
            <w:pPr>
              <w:pStyle w:val="Brdtext"/>
              <w:rPr>
                <w:sz w:val="20"/>
              </w:rPr>
            </w:pPr>
            <w:r>
              <w:rPr>
                <w:sz w:val="20"/>
              </w:rPr>
              <w:t xml:space="preserve">Av beskrivningen eller av kartor bör avstånd gå att utläsa. </w:t>
            </w:r>
          </w:p>
          <w:p w14:paraId="41B0CF12" w14:textId="6A182C0A" w:rsidR="00065EE1" w:rsidRPr="006B26E7" w:rsidRDefault="00065EE1" w:rsidP="00065EE1">
            <w:pPr>
              <w:pStyle w:val="Brdtext"/>
              <w:rPr>
                <w:sz w:val="20"/>
              </w:rPr>
            </w:pPr>
          </w:p>
        </w:tc>
        <w:tc>
          <w:tcPr>
            <w:tcW w:w="992" w:type="dxa"/>
          </w:tcPr>
          <w:p w14:paraId="41B0CF13" w14:textId="77777777" w:rsidR="00D51501" w:rsidRPr="006B26E7" w:rsidRDefault="00D51501" w:rsidP="00694EDF">
            <w:pPr>
              <w:pStyle w:val="Brdtext"/>
              <w:rPr>
                <w:sz w:val="20"/>
              </w:rPr>
            </w:pPr>
          </w:p>
        </w:tc>
        <w:tc>
          <w:tcPr>
            <w:tcW w:w="4820" w:type="dxa"/>
          </w:tcPr>
          <w:p w14:paraId="41B0CF14" w14:textId="77777777" w:rsidR="00D51501" w:rsidRPr="006B26E7" w:rsidRDefault="00D51501" w:rsidP="00D51501">
            <w:pPr>
              <w:rPr>
                <w:lang w:val="nb-NO"/>
              </w:rPr>
            </w:pPr>
          </w:p>
        </w:tc>
      </w:tr>
    </w:tbl>
    <w:p w14:paraId="41B0CF16" w14:textId="0BB06F55" w:rsidR="00D51501" w:rsidRPr="006B26E7" w:rsidRDefault="00D51501" w:rsidP="00D51501">
      <w:pPr>
        <w:pStyle w:val="Beskrivning"/>
        <w:jc w:val="center"/>
        <w:rPr>
          <w:b w:val="0"/>
          <w:sz w:val="20"/>
        </w:rPr>
      </w:pPr>
    </w:p>
    <w:p w14:paraId="1DD6FA19" w14:textId="77777777" w:rsidR="00AB6E6B" w:rsidRDefault="00AB6E6B">
      <w:pPr>
        <w:rPr>
          <w:b/>
          <w:sz w:val="22"/>
          <w:szCs w:val="22"/>
        </w:rPr>
      </w:pPr>
      <w:r>
        <w:rPr>
          <w:sz w:val="22"/>
          <w:szCs w:val="22"/>
        </w:rPr>
        <w:br w:type="page"/>
      </w:r>
    </w:p>
    <w:p w14:paraId="41B0CF17" w14:textId="008317BC" w:rsidR="00D51501" w:rsidRPr="00AB6E6B" w:rsidRDefault="00D51501" w:rsidP="001C5498">
      <w:pPr>
        <w:pStyle w:val="Beskrivning"/>
        <w:keepNext/>
        <w:keepLines/>
        <w:rPr>
          <w:sz w:val="22"/>
          <w:szCs w:val="22"/>
        </w:rPr>
      </w:pPr>
      <w:r w:rsidRPr="00AB6E6B">
        <w:rPr>
          <w:sz w:val="22"/>
          <w:szCs w:val="22"/>
        </w:rPr>
        <w:t>Beskrivning av anläggningen</w:t>
      </w:r>
      <w:r w:rsidR="00D325E1" w:rsidRPr="00AB6E6B">
        <w:rPr>
          <w:sz w:val="22"/>
          <w:szCs w:val="22"/>
        </w:rPr>
        <w:t xml:space="preserve"> (punkt 3)</w:t>
      </w:r>
    </w:p>
    <w:p w14:paraId="41B0CF19" w14:textId="00DF0534" w:rsidR="00D51501" w:rsidRPr="00B50CFA" w:rsidRDefault="005D33DC" w:rsidP="001C5498">
      <w:pPr>
        <w:keepNext/>
        <w:keepLines/>
        <w:ind w:left="2608" w:firstLine="1304"/>
        <w:rPr>
          <w:b/>
          <w:sz w:val="22"/>
          <w:szCs w:val="22"/>
        </w:rPr>
      </w:pPr>
      <w:r w:rsidRPr="00B50CFA">
        <w:rPr>
          <w:sz w:val="22"/>
          <w:szCs w:val="22"/>
        </w:rPr>
        <w:tab/>
      </w:r>
      <w:r w:rsidRPr="00B50CFA">
        <w:rPr>
          <w:sz w:val="22"/>
          <w:szCs w:val="22"/>
        </w:rPr>
        <w:tab/>
      </w:r>
      <w:r w:rsidRPr="00B50CFA">
        <w:rPr>
          <w:sz w:val="22"/>
          <w:szCs w:val="22"/>
        </w:rPr>
        <w:tab/>
      </w:r>
      <w:r w:rsidR="00D51501" w:rsidRPr="00B50CFA">
        <w:rPr>
          <w:sz w:val="22"/>
          <w:szCs w:val="22"/>
        </w:rPr>
        <w:tab/>
      </w:r>
      <w:r w:rsidR="00D51501" w:rsidRPr="00B50CFA">
        <w:rPr>
          <w:sz w:val="22"/>
          <w:szCs w:val="22"/>
        </w:rPr>
        <w:tab/>
      </w: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387"/>
        <w:gridCol w:w="850"/>
        <w:gridCol w:w="4961"/>
      </w:tblGrid>
      <w:tr w:rsidR="001C5498" w:rsidRPr="00B50CFA" w14:paraId="3BDC950A" w14:textId="77777777" w:rsidTr="001C5498">
        <w:tc>
          <w:tcPr>
            <w:tcW w:w="3614" w:type="dxa"/>
          </w:tcPr>
          <w:p w14:paraId="0EF9DF83" w14:textId="77777777" w:rsidR="001C5498" w:rsidRPr="006B26E7" w:rsidRDefault="001C5498" w:rsidP="001C5498">
            <w:pPr>
              <w:pStyle w:val="Brdtext"/>
              <w:keepNext/>
              <w:keepLines/>
              <w:rPr>
                <w:b/>
                <w:sz w:val="20"/>
              </w:rPr>
            </w:pPr>
          </w:p>
        </w:tc>
        <w:tc>
          <w:tcPr>
            <w:tcW w:w="5387" w:type="dxa"/>
          </w:tcPr>
          <w:p w14:paraId="23005585" w14:textId="17566BDE" w:rsidR="001C5498" w:rsidRPr="006B26E7" w:rsidRDefault="001C5498" w:rsidP="001C5498">
            <w:pPr>
              <w:pStyle w:val="Sidhuvud"/>
              <w:keepNext/>
              <w:keepLines/>
              <w:tabs>
                <w:tab w:val="clear" w:pos="4536"/>
                <w:tab w:val="clear" w:pos="9072"/>
              </w:tabs>
            </w:pPr>
            <w:r w:rsidRPr="006B26E7">
              <w:t>Kriterier</w:t>
            </w:r>
          </w:p>
        </w:tc>
        <w:tc>
          <w:tcPr>
            <w:tcW w:w="850" w:type="dxa"/>
          </w:tcPr>
          <w:p w14:paraId="5EDD9A3E" w14:textId="27000FB3" w:rsidR="001C5498" w:rsidRPr="006B26E7" w:rsidRDefault="001C5498" w:rsidP="001C5498">
            <w:pPr>
              <w:pStyle w:val="Huvud"/>
              <w:keepNext/>
              <w:keepLines/>
              <w:tabs>
                <w:tab w:val="clear" w:pos="5273"/>
                <w:tab w:val="clear" w:pos="7881"/>
                <w:tab w:val="clear" w:pos="9185"/>
              </w:tabs>
              <w:rPr>
                <w:noProof w:val="0"/>
                <w:sz w:val="20"/>
              </w:rPr>
            </w:pPr>
            <w:r w:rsidRPr="006B26E7">
              <w:rPr>
                <w:sz w:val="20"/>
              </w:rPr>
              <w:t>Sidhänvisning</w:t>
            </w:r>
          </w:p>
        </w:tc>
        <w:tc>
          <w:tcPr>
            <w:tcW w:w="4961" w:type="dxa"/>
          </w:tcPr>
          <w:p w14:paraId="76732EF0" w14:textId="6E44E0F5" w:rsidR="001C5498" w:rsidRPr="006B26E7" w:rsidRDefault="001C5498" w:rsidP="001C5498">
            <w:pPr>
              <w:pStyle w:val="Huvud"/>
              <w:keepNext/>
              <w:keepLines/>
              <w:tabs>
                <w:tab w:val="clear" w:pos="5273"/>
                <w:tab w:val="clear" w:pos="7881"/>
                <w:tab w:val="clear" w:pos="9185"/>
              </w:tabs>
              <w:rPr>
                <w:noProof w:val="0"/>
                <w:sz w:val="20"/>
              </w:rPr>
            </w:pPr>
            <w:r w:rsidRPr="006B26E7">
              <w:rPr>
                <w:sz w:val="20"/>
              </w:rPr>
              <w:t>Kommentarer</w:t>
            </w:r>
          </w:p>
        </w:tc>
      </w:tr>
      <w:tr w:rsidR="00D51501" w:rsidRPr="00B50CFA" w14:paraId="41B0CF2B" w14:textId="77777777" w:rsidTr="001C5498">
        <w:tc>
          <w:tcPr>
            <w:tcW w:w="3614" w:type="dxa"/>
          </w:tcPr>
          <w:p w14:paraId="41B0CF1A" w14:textId="77777777" w:rsidR="00B91AEF" w:rsidRPr="006B26E7" w:rsidRDefault="00B91AEF" w:rsidP="00D51501">
            <w:pPr>
              <w:pStyle w:val="Brdtext"/>
              <w:rPr>
                <w:sz w:val="20"/>
              </w:rPr>
            </w:pPr>
            <w:r w:rsidRPr="006B26E7">
              <w:rPr>
                <w:b/>
                <w:sz w:val="20"/>
              </w:rPr>
              <w:t>3 a.</w:t>
            </w:r>
            <w:r w:rsidRPr="006B26E7">
              <w:rPr>
                <w:sz w:val="20"/>
              </w:rPr>
              <w:t xml:space="preserve"> Beskrivning av den huvudsakliga hanteringen och</w:t>
            </w:r>
            <w:r w:rsidR="006D5CFF" w:rsidRPr="006B26E7">
              <w:rPr>
                <w:sz w:val="20"/>
              </w:rPr>
              <w:t xml:space="preserve"> </w:t>
            </w:r>
            <w:r w:rsidRPr="006B26E7">
              <w:rPr>
                <w:sz w:val="20"/>
              </w:rPr>
              <w:t>produktionen vid de delar av verksamheten som har betydelse</w:t>
            </w:r>
            <w:r w:rsidR="006D5CFF" w:rsidRPr="006B26E7">
              <w:rPr>
                <w:sz w:val="20"/>
              </w:rPr>
              <w:t xml:space="preserve"> </w:t>
            </w:r>
            <w:r w:rsidRPr="006B26E7">
              <w:rPr>
                <w:sz w:val="20"/>
              </w:rPr>
              <w:t>ur säkerhetssynpunkt, riskkällor för allvarliga</w:t>
            </w:r>
            <w:r w:rsidR="006D5CFF" w:rsidRPr="006B26E7">
              <w:rPr>
                <w:sz w:val="20"/>
              </w:rPr>
              <w:t xml:space="preserve"> </w:t>
            </w:r>
            <w:r w:rsidRPr="006B26E7">
              <w:rPr>
                <w:sz w:val="20"/>
              </w:rPr>
              <w:t>kemikalieolyckor och de omständigheter under vilka en</w:t>
            </w:r>
            <w:r w:rsidR="006D5CFF" w:rsidRPr="006B26E7">
              <w:rPr>
                <w:sz w:val="20"/>
              </w:rPr>
              <w:t xml:space="preserve"> </w:t>
            </w:r>
            <w:r w:rsidRPr="006B26E7">
              <w:rPr>
                <w:sz w:val="20"/>
              </w:rPr>
              <w:t>allvarlig kemikalieolycka kan inträffa, tillsammans med en</w:t>
            </w:r>
            <w:r w:rsidR="006D5CFF" w:rsidRPr="006B26E7">
              <w:rPr>
                <w:sz w:val="20"/>
              </w:rPr>
              <w:t xml:space="preserve"> </w:t>
            </w:r>
            <w:r w:rsidRPr="006B26E7">
              <w:rPr>
                <w:sz w:val="20"/>
              </w:rPr>
              <w:t>beskrivning av de förebyggande åtgärder som har vidtagits.</w:t>
            </w:r>
          </w:p>
          <w:p w14:paraId="41B0CF1B" w14:textId="77777777" w:rsidR="00B91AEF" w:rsidRPr="006B26E7" w:rsidRDefault="00B91AEF" w:rsidP="00D51501">
            <w:pPr>
              <w:pStyle w:val="Brdtext"/>
              <w:rPr>
                <w:sz w:val="20"/>
              </w:rPr>
            </w:pPr>
          </w:p>
          <w:p w14:paraId="41B0CF1C" w14:textId="77777777" w:rsidR="006D5CFF" w:rsidRPr="006B26E7" w:rsidRDefault="006D5CFF" w:rsidP="006D5CFF">
            <w:r w:rsidRPr="006B26E7">
              <w:t>SFS 2015:236, bilaga 3, punkt 3a</w:t>
            </w:r>
          </w:p>
          <w:p w14:paraId="41B0CF1D" w14:textId="77777777" w:rsidR="00D51501" w:rsidRPr="006B26E7" w:rsidRDefault="00D51501" w:rsidP="0003480B">
            <w:pPr>
              <w:pStyle w:val="Brdtext"/>
              <w:rPr>
                <w:sz w:val="20"/>
              </w:rPr>
            </w:pPr>
          </w:p>
        </w:tc>
        <w:tc>
          <w:tcPr>
            <w:tcW w:w="5387" w:type="dxa"/>
          </w:tcPr>
          <w:p w14:paraId="41B0CF1E" w14:textId="12F191EB" w:rsidR="00D51501" w:rsidRPr="006B26E7" w:rsidRDefault="0051374E" w:rsidP="00D51501">
            <w:pPr>
              <w:pStyle w:val="Sidhuvud"/>
              <w:tabs>
                <w:tab w:val="clear" w:pos="4536"/>
                <w:tab w:val="clear" w:pos="9072"/>
              </w:tabs>
            </w:pPr>
            <w:r>
              <w:t>Här ges en generell redogörelse för vad som karakteriserar verksamheten med avseende på de största riskerna med hänsyn till relevanta farliga ämnen och processer.</w:t>
            </w:r>
            <w:r w:rsidR="00D51501" w:rsidRPr="006B26E7">
              <w:t xml:space="preserve"> En klart högre detaljeringsgrad behövs i avsnitt </w:t>
            </w:r>
            <w:r w:rsidR="00441418">
              <w:t>4</w:t>
            </w:r>
            <w:r w:rsidR="00D51501" w:rsidRPr="006B26E7">
              <w:t xml:space="preserve"> </w:t>
            </w:r>
            <w:r w:rsidR="00441418">
              <w:t xml:space="preserve">(identifiering och analys av olycksrisker) </w:t>
            </w:r>
            <w:r w:rsidR="00D51501" w:rsidRPr="006B26E7">
              <w:t>nedan.</w:t>
            </w:r>
          </w:p>
          <w:p w14:paraId="5EF56C40" w14:textId="49C812B2" w:rsidR="008A55E2" w:rsidRPr="006B26E7" w:rsidRDefault="008A55E2" w:rsidP="008A55E2">
            <w:pPr>
              <w:pStyle w:val="Sidhuvud"/>
              <w:tabs>
                <w:tab w:val="clear" w:pos="4536"/>
                <w:tab w:val="clear" w:pos="9072"/>
              </w:tabs>
            </w:pPr>
            <w:r>
              <w:t xml:space="preserve"> </w:t>
            </w:r>
          </w:p>
          <w:p w14:paraId="41B0CF21" w14:textId="63255B55" w:rsidR="006D5CFF" w:rsidRPr="006B26E7" w:rsidRDefault="00366250" w:rsidP="00D51501">
            <w:pPr>
              <w:pStyle w:val="Sidhuvud"/>
              <w:tabs>
                <w:tab w:val="clear" w:pos="4536"/>
                <w:tab w:val="clear" w:pos="9072"/>
              </w:tabs>
            </w:pPr>
            <w:r w:rsidRPr="006B26E7">
              <w:t>Fokus i beskrivningen ska ligga på de</w:t>
            </w:r>
            <w:r w:rsidR="00083CAD" w:rsidRPr="006B26E7">
              <w:t xml:space="preserve"> anläggningsdelar </w:t>
            </w:r>
            <w:r w:rsidR="00441418">
              <w:t xml:space="preserve">och de </w:t>
            </w:r>
            <w:r w:rsidR="00CE2FFD">
              <w:t>riskkällor som</w:t>
            </w:r>
            <w:r w:rsidR="00083CAD" w:rsidRPr="006B26E7">
              <w:t xml:space="preserve"> har samband med risker för allvarliga kemikalieolyckor</w:t>
            </w:r>
            <w:r w:rsidR="00A06D60">
              <w:t>,</w:t>
            </w:r>
            <w:r w:rsidR="00441418">
              <w:t xml:space="preserve"> exempelvis inleverans, processer, distribution, lager, utleverans etc</w:t>
            </w:r>
          </w:p>
          <w:p w14:paraId="41B0CF22" w14:textId="77777777" w:rsidR="00083CAD" w:rsidRDefault="00083CAD" w:rsidP="00083CAD">
            <w:pPr>
              <w:pStyle w:val="Sidhuvud"/>
              <w:tabs>
                <w:tab w:val="clear" w:pos="4536"/>
                <w:tab w:val="clear" w:pos="9072"/>
              </w:tabs>
            </w:pPr>
          </w:p>
          <w:p w14:paraId="2B17CC21" w14:textId="69FBA86A" w:rsidR="0051374E" w:rsidRDefault="0051374E" w:rsidP="00083CAD">
            <w:pPr>
              <w:pStyle w:val="Sidhuvud"/>
              <w:tabs>
                <w:tab w:val="clear" w:pos="4536"/>
                <w:tab w:val="clear" w:pos="9072"/>
              </w:tabs>
            </w:pPr>
            <w:r>
              <w:t xml:space="preserve">Det ska finnas en beskrivning som anger vilka farliga ämnen och vilka kvantiteter uttryckt i ton som olika cisterner, rörledningar och lagerlokaler etc innehåller. </w:t>
            </w:r>
          </w:p>
          <w:p w14:paraId="4AFED0F9" w14:textId="77777777" w:rsidR="0051374E" w:rsidRPr="006B26E7" w:rsidRDefault="0051374E" w:rsidP="00083CAD">
            <w:pPr>
              <w:pStyle w:val="Sidhuvud"/>
              <w:tabs>
                <w:tab w:val="clear" w:pos="4536"/>
                <w:tab w:val="clear" w:pos="9072"/>
              </w:tabs>
            </w:pPr>
          </w:p>
          <w:p w14:paraId="41B0CF23" w14:textId="5877AF39" w:rsidR="006D5CFF" w:rsidRPr="006B26E7" w:rsidRDefault="006D5CFF" w:rsidP="006D5CFF">
            <w:r w:rsidRPr="006B26E7">
              <w:t>Fokus i beskrivningen ska ligga på de före</w:t>
            </w:r>
            <w:r w:rsidRPr="006B26E7">
              <w:softHyphen/>
              <w:t>byggande åtgärder som vidtagits vid anläggningsdelarna ovan</w:t>
            </w:r>
            <w:r w:rsidR="0051374E">
              <w:t>, såsom styr- och övervakningssystem och andra åtgärder</w:t>
            </w:r>
            <w:r w:rsidRPr="006B26E7">
              <w:t>.</w:t>
            </w:r>
          </w:p>
          <w:p w14:paraId="41B0CF24" w14:textId="77777777" w:rsidR="006D5CFF" w:rsidRPr="006B26E7" w:rsidRDefault="006D5CFF" w:rsidP="006D5CFF"/>
          <w:p w14:paraId="41B0CF27" w14:textId="77777777" w:rsidR="006D5CFF" w:rsidRPr="006B26E7" w:rsidRDefault="006D5CFF" w:rsidP="006D5CFF">
            <w:r w:rsidRPr="006B26E7">
              <w:t>Här kan till exempel redovisas hur byggnader placerats och konstruerats för att förebygga och begränsa följderna av en storolycka. Det kan även gälla hur kontrollrum placerats och konstruerats för att kunna fungera i händelse av en olycka.</w:t>
            </w:r>
          </w:p>
          <w:p w14:paraId="58017A1A" w14:textId="77777777" w:rsidR="006D5CFF" w:rsidRDefault="006D5CFF" w:rsidP="00083CAD">
            <w:pPr>
              <w:pStyle w:val="Sidhuvud"/>
              <w:tabs>
                <w:tab w:val="clear" w:pos="4536"/>
                <w:tab w:val="clear" w:pos="9072"/>
              </w:tabs>
            </w:pPr>
          </w:p>
          <w:p w14:paraId="4BB627FC" w14:textId="77777777" w:rsidR="0051374E" w:rsidRPr="006B26E7" w:rsidRDefault="0051374E" w:rsidP="0051374E">
            <w:r w:rsidRPr="006B26E7">
              <w:t xml:space="preserve">Liknande information kan även redovisas under punkt </w:t>
            </w:r>
            <w:r>
              <w:t>4 d</w:t>
            </w:r>
          </w:p>
          <w:p w14:paraId="41B0CF28" w14:textId="77777777" w:rsidR="0051374E" w:rsidRPr="006B26E7" w:rsidRDefault="0051374E" w:rsidP="00083CAD">
            <w:pPr>
              <w:pStyle w:val="Sidhuvud"/>
              <w:tabs>
                <w:tab w:val="clear" w:pos="4536"/>
                <w:tab w:val="clear" w:pos="9072"/>
              </w:tabs>
            </w:pPr>
          </w:p>
        </w:tc>
        <w:tc>
          <w:tcPr>
            <w:tcW w:w="850" w:type="dxa"/>
          </w:tcPr>
          <w:p w14:paraId="41B0CF29" w14:textId="77777777" w:rsidR="00D51501" w:rsidRPr="006B26E7" w:rsidRDefault="00D51501" w:rsidP="00D51501">
            <w:pPr>
              <w:pStyle w:val="Huvud"/>
              <w:tabs>
                <w:tab w:val="clear" w:pos="5273"/>
                <w:tab w:val="clear" w:pos="7881"/>
                <w:tab w:val="clear" w:pos="9185"/>
              </w:tabs>
              <w:rPr>
                <w:noProof w:val="0"/>
                <w:sz w:val="20"/>
              </w:rPr>
            </w:pPr>
          </w:p>
        </w:tc>
        <w:tc>
          <w:tcPr>
            <w:tcW w:w="4961" w:type="dxa"/>
          </w:tcPr>
          <w:p w14:paraId="41B0CF2A" w14:textId="77777777" w:rsidR="00D51501" w:rsidRPr="006B26E7" w:rsidRDefault="00D51501" w:rsidP="00D51501">
            <w:pPr>
              <w:pStyle w:val="Huvud"/>
              <w:tabs>
                <w:tab w:val="clear" w:pos="5273"/>
                <w:tab w:val="clear" w:pos="7881"/>
                <w:tab w:val="clear" w:pos="9185"/>
              </w:tabs>
              <w:rPr>
                <w:noProof w:val="0"/>
                <w:sz w:val="20"/>
              </w:rPr>
            </w:pPr>
          </w:p>
        </w:tc>
      </w:tr>
      <w:tr w:rsidR="006B5BA1" w:rsidRPr="00B50CFA" w14:paraId="41B0CF32" w14:textId="77777777" w:rsidTr="001C5498">
        <w:tc>
          <w:tcPr>
            <w:tcW w:w="3614" w:type="dxa"/>
            <w:tcBorders>
              <w:bottom w:val="single" w:sz="4" w:space="0" w:color="auto"/>
            </w:tcBorders>
          </w:tcPr>
          <w:p w14:paraId="41B0CF2C" w14:textId="77777777" w:rsidR="006B5BA1" w:rsidRDefault="006D5CFF" w:rsidP="00D51501">
            <w:pPr>
              <w:pStyle w:val="Brdtext"/>
              <w:tabs>
                <w:tab w:val="left" w:pos="7088"/>
              </w:tabs>
              <w:rPr>
                <w:sz w:val="20"/>
              </w:rPr>
            </w:pPr>
            <w:r w:rsidRPr="006B26E7">
              <w:rPr>
                <w:b/>
                <w:sz w:val="20"/>
              </w:rPr>
              <w:t xml:space="preserve">3 b. </w:t>
            </w:r>
            <w:r w:rsidRPr="006B26E7">
              <w:rPr>
                <w:sz w:val="20"/>
              </w:rPr>
              <w:t>Beskrivning av processerna, särskilt förfaringssätten varvid i förekommande fall hänsyn ska tas till uppgifter som finns att tillgå om bästa praxis.</w:t>
            </w:r>
          </w:p>
          <w:p w14:paraId="2B2DB9E0" w14:textId="77777777" w:rsidR="00A06D60" w:rsidRPr="006B26E7" w:rsidRDefault="00A06D60" w:rsidP="00D51501">
            <w:pPr>
              <w:pStyle w:val="Brdtext"/>
              <w:tabs>
                <w:tab w:val="left" w:pos="7088"/>
              </w:tabs>
              <w:rPr>
                <w:sz w:val="20"/>
              </w:rPr>
            </w:pPr>
          </w:p>
          <w:p w14:paraId="41B0CF2D" w14:textId="77777777" w:rsidR="006B5BA1" w:rsidRPr="006B26E7" w:rsidRDefault="006D5CFF" w:rsidP="006D5CFF">
            <w:pPr>
              <w:rPr>
                <w:lang w:val="nb-NO"/>
              </w:rPr>
            </w:pPr>
            <w:r w:rsidRPr="006B26E7">
              <w:t>SFS 2015:236, bilaga 3, punkt 3b</w:t>
            </w:r>
          </w:p>
        </w:tc>
        <w:tc>
          <w:tcPr>
            <w:tcW w:w="5387" w:type="dxa"/>
            <w:tcBorders>
              <w:bottom w:val="single" w:sz="4" w:space="0" w:color="auto"/>
            </w:tcBorders>
          </w:tcPr>
          <w:p w14:paraId="7B93C7B5" w14:textId="77891DB1" w:rsidR="00600D8C" w:rsidRDefault="00600D8C" w:rsidP="00600D8C">
            <w:pPr>
              <w:autoSpaceDE w:val="0"/>
              <w:autoSpaceDN w:val="0"/>
              <w:adjustRightInd w:val="0"/>
            </w:pPr>
            <w:r w:rsidRPr="006B26E7">
              <w:t>De processer vid verksamheten där man har identifierat riskkällor för allvarliga kemikalieolyckor som anknyter till anläggningarna vid verksamheten ska beskrivas. Det kan exempelvis vara hantering av farliga ämnen, svårhanterliga reaktioner, svåra förhållanden (högt tryck eller hög temperatur) samt de funktioner som är förknippade med risker, t.ex. påfyllnings- och tömningsfunktioner.</w:t>
            </w:r>
          </w:p>
          <w:p w14:paraId="2DDDFE9F" w14:textId="77777777" w:rsidR="0051374E" w:rsidRDefault="0051374E" w:rsidP="00600D8C">
            <w:pPr>
              <w:autoSpaceDE w:val="0"/>
              <w:autoSpaceDN w:val="0"/>
              <w:adjustRightInd w:val="0"/>
            </w:pPr>
          </w:p>
          <w:p w14:paraId="3882F981" w14:textId="77777777" w:rsidR="0051374E" w:rsidRPr="006B26E7" w:rsidRDefault="0051374E" w:rsidP="0051374E">
            <w:r w:rsidRPr="006B26E7">
              <w:t>Fokus i beskrivningen ska ligga på hur anläggningsdelarna som har identifierats ovan styrs normalt och vilka störningar som kan uppstå där (styrning och kontroll vid normal drift och vid störningar).</w:t>
            </w:r>
          </w:p>
          <w:p w14:paraId="51DD794A" w14:textId="77777777" w:rsidR="0051374E" w:rsidRPr="006B26E7" w:rsidRDefault="0051374E" w:rsidP="00600D8C">
            <w:pPr>
              <w:autoSpaceDE w:val="0"/>
              <w:autoSpaceDN w:val="0"/>
              <w:adjustRightInd w:val="0"/>
            </w:pPr>
          </w:p>
          <w:p w14:paraId="76553B44" w14:textId="5EE644CE" w:rsidR="00600D8C" w:rsidRPr="006B26E7" w:rsidRDefault="00600D8C" w:rsidP="00600D8C">
            <w:pPr>
              <w:autoSpaceDE w:val="0"/>
              <w:autoSpaceDN w:val="0"/>
              <w:adjustRightInd w:val="0"/>
            </w:pPr>
            <w:r w:rsidRPr="006B26E7">
              <w:t>Beskrivningen av processerna ska avse normal drift vid verksamheten, men även sådana aktiviteter som start och stopp av driften, speciella underhållsaktiviteter, nödstopp och andra nödsituationer, inspektion av utrustning och särskilda säkerhetsåtgärder mot obehöriga aktioner som berör verksamhetens säkerhet. Även förutsägbara störningar och identifierade olycksrisker ska beaktas och beskrivas.</w:t>
            </w:r>
          </w:p>
          <w:p w14:paraId="745BC589" w14:textId="77777777" w:rsidR="00FF0263" w:rsidRPr="006B26E7" w:rsidRDefault="00FF0263" w:rsidP="00366250"/>
          <w:p w14:paraId="7FB61F43" w14:textId="14994C6B" w:rsidR="00FF0263" w:rsidRDefault="00FF0263" w:rsidP="00600D8C">
            <w:pPr>
              <w:autoSpaceDE w:val="0"/>
              <w:autoSpaceDN w:val="0"/>
              <w:adjustRightInd w:val="0"/>
            </w:pPr>
            <w:r w:rsidRPr="006B26E7">
              <w:t xml:space="preserve">Hänsyn ska tas till bästa praxis. Eftersom miljöbalkens </w:t>
            </w:r>
            <w:r w:rsidR="00CE2FFD" w:rsidRPr="006B26E7">
              <w:t>allmänna</w:t>
            </w:r>
            <w:r w:rsidRPr="006B26E7">
              <w:t xml:space="preserve"> hänsynsregler ska tillämpas för Sevesoanläggningar (6 § Sevesolagen) är det bästa möjliga teknik som här åsyftas. Detta innebär alltså bästa möjliga metod eller teknik som finns tillgänglig på marknaden och som används för att skapa och upprätthålla god säkerhet vid verksamheten. Genom att redovisa bästa praxis visar företaget att det har kunskap om den teknik som finns tillgänglig på mark</w:t>
            </w:r>
            <w:r w:rsidR="00843D94">
              <w:t>na</w:t>
            </w:r>
            <w:r w:rsidRPr="006B26E7">
              <w:t>den.</w:t>
            </w:r>
          </w:p>
          <w:p w14:paraId="41B0CF2F" w14:textId="2DBC1C2C" w:rsidR="006D5CFF" w:rsidRPr="006B26E7" w:rsidRDefault="006D5CFF" w:rsidP="00987972">
            <w:pPr>
              <w:rPr>
                <w:color w:val="FF0000"/>
                <w:lang w:val="nb-NO"/>
              </w:rPr>
            </w:pPr>
          </w:p>
        </w:tc>
        <w:tc>
          <w:tcPr>
            <w:tcW w:w="850" w:type="dxa"/>
            <w:tcBorders>
              <w:bottom w:val="single" w:sz="4" w:space="0" w:color="auto"/>
            </w:tcBorders>
          </w:tcPr>
          <w:p w14:paraId="41B0CF30" w14:textId="77777777" w:rsidR="006B5BA1" w:rsidRPr="006B26E7" w:rsidRDefault="006B5BA1" w:rsidP="00D51501">
            <w:pPr>
              <w:pStyle w:val="Sidhuvud"/>
              <w:tabs>
                <w:tab w:val="clear" w:pos="4536"/>
                <w:tab w:val="clear" w:pos="9072"/>
              </w:tabs>
              <w:rPr>
                <w:lang w:val="nb-NO"/>
              </w:rPr>
            </w:pPr>
          </w:p>
        </w:tc>
        <w:tc>
          <w:tcPr>
            <w:tcW w:w="4961" w:type="dxa"/>
            <w:tcBorders>
              <w:bottom w:val="single" w:sz="4" w:space="0" w:color="auto"/>
            </w:tcBorders>
          </w:tcPr>
          <w:p w14:paraId="41B0CF31" w14:textId="77777777" w:rsidR="006B5BA1" w:rsidRPr="006B26E7" w:rsidRDefault="006B5BA1" w:rsidP="00D51501">
            <w:pPr>
              <w:rPr>
                <w:lang w:val="nb-NO"/>
              </w:rPr>
            </w:pPr>
          </w:p>
        </w:tc>
      </w:tr>
      <w:tr w:rsidR="006B5BA1" w:rsidRPr="00B50CFA" w14:paraId="41B0CF44" w14:textId="77777777" w:rsidTr="001C5498">
        <w:tc>
          <w:tcPr>
            <w:tcW w:w="3614" w:type="dxa"/>
            <w:tcBorders>
              <w:bottom w:val="single" w:sz="4" w:space="0" w:color="auto"/>
            </w:tcBorders>
          </w:tcPr>
          <w:p w14:paraId="41B0CF33" w14:textId="77777777" w:rsidR="006D5CFF" w:rsidRPr="006B26E7" w:rsidRDefault="006D5CFF" w:rsidP="00D51501">
            <w:pPr>
              <w:pStyle w:val="Brdtext"/>
              <w:tabs>
                <w:tab w:val="left" w:pos="7088"/>
              </w:tabs>
              <w:rPr>
                <w:sz w:val="20"/>
              </w:rPr>
            </w:pPr>
            <w:r w:rsidRPr="006B26E7">
              <w:rPr>
                <w:b/>
                <w:sz w:val="20"/>
              </w:rPr>
              <w:t xml:space="preserve">3 c. </w:t>
            </w:r>
            <w:r w:rsidRPr="006B26E7">
              <w:rPr>
                <w:sz w:val="20"/>
              </w:rPr>
              <w:t>Beskrivning av farliga ämnen innehållande:</w:t>
            </w:r>
          </w:p>
          <w:p w14:paraId="41B0CF34" w14:textId="77777777" w:rsidR="006D5CFF" w:rsidRPr="006B26E7" w:rsidRDefault="006D5CFF" w:rsidP="00D51501">
            <w:pPr>
              <w:pStyle w:val="Brdtext"/>
              <w:tabs>
                <w:tab w:val="left" w:pos="7088"/>
              </w:tabs>
              <w:rPr>
                <w:sz w:val="20"/>
              </w:rPr>
            </w:pPr>
          </w:p>
          <w:p w14:paraId="41B0CF35" w14:textId="77777777" w:rsidR="007E5D11" w:rsidRPr="006B26E7" w:rsidRDefault="007E5D11" w:rsidP="007E5D11">
            <w:r w:rsidRPr="006B26E7">
              <w:t>i) Förteckning över farliga ämnen, som omfattar identifiering av farliga ämnen (kemisk beteckning, CAS-nummer och</w:t>
            </w:r>
            <w:r w:rsidRPr="006B26E7">
              <w:br/>
              <w:t>beteckning enligt IUPAC:s nomenklatur), och maximal kvantitet av det ämne eller de ämnen som förekommer eller kan förekomma.</w:t>
            </w:r>
          </w:p>
          <w:p w14:paraId="41B0CF36" w14:textId="77777777" w:rsidR="007E5D11" w:rsidRPr="006B26E7" w:rsidRDefault="007E5D11" w:rsidP="007E5D11"/>
          <w:p w14:paraId="41B0CF37" w14:textId="0753A0C4" w:rsidR="007E5D11" w:rsidRPr="006B26E7" w:rsidRDefault="007E5D11" w:rsidP="007E5D11">
            <w:bookmarkStart w:id="3" w:name="P21S12"/>
            <w:bookmarkEnd w:id="3"/>
            <w:r w:rsidRPr="006B26E7">
              <w:t>ii) Fysikaliska, kemiska och toxikologiska egenskaper och</w:t>
            </w:r>
            <w:r w:rsidR="00A06D60">
              <w:t xml:space="preserve"> </w:t>
            </w:r>
            <w:r w:rsidRPr="006B26E7">
              <w:t>angivande av farorna, både omedelbara och på sikt, för människors hälsa och miljön.</w:t>
            </w:r>
          </w:p>
          <w:p w14:paraId="41B0CF38" w14:textId="77777777" w:rsidR="007E5D11" w:rsidRPr="006B26E7" w:rsidRDefault="007E5D11" w:rsidP="007E5D11">
            <w:pPr>
              <w:pStyle w:val="Brdtext"/>
              <w:tabs>
                <w:tab w:val="num" w:pos="284"/>
                <w:tab w:val="left" w:pos="709"/>
                <w:tab w:val="left" w:pos="7088"/>
              </w:tabs>
              <w:ind w:left="284" w:hanging="284"/>
              <w:rPr>
                <w:sz w:val="20"/>
              </w:rPr>
            </w:pPr>
            <w:bookmarkStart w:id="4" w:name="P21S13"/>
            <w:bookmarkEnd w:id="4"/>
          </w:p>
          <w:p w14:paraId="41B0CF39" w14:textId="77777777" w:rsidR="006B5BA1" w:rsidRPr="006B26E7" w:rsidRDefault="007E5D11" w:rsidP="007E5D11">
            <w:pPr>
              <w:pStyle w:val="Brdtext"/>
              <w:tabs>
                <w:tab w:val="num" w:pos="284"/>
                <w:tab w:val="left" w:pos="709"/>
                <w:tab w:val="left" w:pos="7088"/>
              </w:tabs>
              <w:ind w:left="284" w:hanging="284"/>
              <w:rPr>
                <w:sz w:val="20"/>
              </w:rPr>
            </w:pPr>
            <w:r w:rsidRPr="006B26E7">
              <w:rPr>
                <w:sz w:val="20"/>
              </w:rPr>
              <w:t>iii) Fysikaliskt eller kemiskt beteende under normala användningsförhållanden eller förhållanden vid vilka olyckor kan förutses.</w:t>
            </w:r>
          </w:p>
          <w:p w14:paraId="41B0CF3A" w14:textId="77777777" w:rsidR="007E5D11" w:rsidRPr="006B26E7" w:rsidRDefault="007E5D11" w:rsidP="007E5D11">
            <w:pPr>
              <w:pStyle w:val="Brdtext"/>
              <w:tabs>
                <w:tab w:val="num" w:pos="284"/>
                <w:tab w:val="left" w:pos="709"/>
                <w:tab w:val="left" w:pos="7088"/>
              </w:tabs>
              <w:ind w:left="284" w:hanging="284"/>
              <w:rPr>
                <w:sz w:val="20"/>
              </w:rPr>
            </w:pPr>
          </w:p>
          <w:p w14:paraId="41B0CF3B" w14:textId="77777777" w:rsidR="007E5D11" w:rsidRPr="006B26E7" w:rsidRDefault="007E5D11" w:rsidP="005D33DC">
            <w:pPr>
              <w:rPr>
                <w:lang w:val="nb-NO"/>
              </w:rPr>
            </w:pPr>
            <w:r w:rsidRPr="006B26E7">
              <w:t>SFS 2015:236, bilaga 3, punkt 3c</w:t>
            </w:r>
          </w:p>
        </w:tc>
        <w:tc>
          <w:tcPr>
            <w:tcW w:w="5387" w:type="dxa"/>
            <w:tcBorders>
              <w:bottom w:val="single" w:sz="4" w:space="0" w:color="auto"/>
            </w:tcBorders>
          </w:tcPr>
          <w:p w14:paraId="64BCF799" w14:textId="1ED02EC9" w:rsidR="00612F1D" w:rsidRDefault="00612F1D" w:rsidP="00612F1D">
            <w:pPr>
              <w:pStyle w:val="Kommentarer"/>
            </w:pPr>
            <w:r>
              <w:t>För att kunna bedöma ämnets egenskaper, farlighet och risker ska det framgå hur ämnet är klassificerat. Detta redovisas med faroklasser, farokategorier och kod för faroangivelse enligt CLP-förordningen.</w:t>
            </w:r>
          </w:p>
          <w:p w14:paraId="6AEEC308" w14:textId="77777777" w:rsidR="00612F1D" w:rsidRDefault="00612F1D" w:rsidP="00B821BA">
            <w:pPr>
              <w:pStyle w:val="Sidhuvud"/>
              <w:tabs>
                <w:tab w:val="clear" w:pos="4536"/>
                <w:tab w:val="clear" w:pos="9072"/>
              </w:tabs>
            </w:pPr>
          </w:p>
          <w:p w14:paraId="41B0CF3C" w14:textId="0847F02E" w:rsidR="006B5BA1" w:rsidRDefault="00B821BA" w:rsidP="00B821BA">
            <w:pPr>
              <w:pStyle w:val="Sidhuvud"/>
              <w:tabs>
                <w:tab w:val="clear" w:pos="4536"/>
                <w:tab w:val="clear" w:pos="9072"/>
              </w:tabs>
            </w:pPr>
            <w:r w:rsidRPr="006B26E7">
              <w:t xml:space="preserve">Det räcker inte med en hänvisning till bilagda säkerhetsdatablad (SDB). </w:t>
            </w:r>
            <w:r w:rsidR="006D5CFF" w:rsidRPr="006B26E7">
              <w:t>Verksamhetsutövaren</w:t>
            </w:r>
            <w:r w:rsidRPr="006B26E7">
              <w:t xml:space="preserve"> ska göra en värdering av </w:t>
            </w:r>
            <w:r w:rsidR="006F15EA" w:rsidRPr="006B26E7">
              <w:t xml:space="preserve">de farliga ämnenas </w:t>
            </w:r>
            <w:r w:rsidRPr="006B26E7">
              <w:t>fysikaliska och kemiska egenskaper under de förhållande</w:t>
            </w:r>
            <w:r w:rsidR="009F7DE9" w:rsidRPr="006B26E7">
              <w:t>n</w:t>
            </w:r>
            <w:r w:rsidRPr="006B26E7">
              <w:t xml:space="preserve"> som är aktuella vid normal drift och vid sådana förhållanden där allvarliga kemikalieolyckor kan förutses, oc</w:t>
            </w:r>
            <w:r w:rsidR="00A06D60">
              <w:t>h detta kan inte utläsas ur SDB.</w:t>
            </w:r>
          </w:p>
          <w:p w14:paraId="7E3B54CC" w14:textId="77777777" w:rsidR="00EB238A" w:rsidRDefault="00EB238A" w:rsidP="00B821BA">
            <w:pPr>
              <w:pStyle w:val="Sidhuvud"/>
              <w:tabs>
                <w:tab w:val="clear" w:pos="4536"/>
                <w:tab w:val="clear" w:pos="9072"/>
              </w:tabs>
            </w:pPr>
          </w:p>
          <w:p w14:paraId="4AD39216" w14:textId="1828B4C3" w:rsidR="00EB238A" w:rsidRPr="006B26E7" w:rsidRDefault="00CE2FFD" w:rsidP="00B821BA">
            <w:pPr>
              <w:pStyle w:val="Sidhuvud"/>
              <w:tabs>
                <w:tab w:val="clear" w:pos="4536"/>
                <w:tab w:val="clear" w:pos="9072"/>
              </w:tabs>
            </w:pPr>
            <w:r>
              <w:t>Förhållanden vid vilka olyckor kan förutses innebär de omst</w:t>
            </w:r>
            <w:r w:rsidR="00A06D60">
              <w:t>ä</w:t>
            </w:r>
            <w:r>
              <w:t xml:space="preserve">ndigheter då det farliga ämnets normala egenskaper och beteenden övergår till ett onormalt tillstånd, t ex förändrad jämvikt, termodynamiska egenskaper och termisk stabilitet vilket kan medföra oönskade reaktioner, tryckökning, värmeutveckling etc. </w:t>
            </w:r>
          </w:p>
          <w:p w14:paraId="41B0CF3D" w14:textId="77777777" w:rsidR="009F7DE9" w:rsidRPr="006B26E7" w:rsidRDefault="009F7DE9" w:rsidP="00B821BA">
            <w:pPr>
              <w:pStyle w:val="Sidhuvud"/>
              <w:tabs>
                <w:tab w:val="clear" w:pos="4536"/>
                <w:tab w:val="clear" w:pos="9072"/>
              </w:tabs>
            </w:pPr>
          </w:p>
          <w:p w14:paraId="2967D462" w14:textId="0F4B6F2C" w:rsidR="00843D94" w:rsidRPr="006B26E7" w:rsidRDefault="009F7DE9" w:rsidP="00B821BA">
            <w:pPr>
              <w:pStyle w:val="Sidhuvud"/>
              <w:tabs>
                <w:tab w:val="clear" w:pos="4536"/>
                <w:tab w:val="clear" w:pos="9072"/>
              </w:tabs>
            </w:pPr>
            <w:r w:rsidRPr="006B26E7">
              <w:t xml:space="preserve">De redovisade mängderna bör </w:t>
            </w:r>
            <w:r w:rsidR="00612F1D">
              <w:t>anges</w:t>
            </w:r>
            <w:r w:rsidRPr="006B26E7">
              <w:t xml:space="preserve"> i ton och jämföras med gränsmängderna enligt lagstiftningen.</w:t>
            </w:r>
          </w:p>
          <w:p w14:paraId="41B0CF3F" w14:textId="77777777" w:rsidR="009F7DE9" w:rsidRPr="006B26E7" w:rsidRDefault="009F7DE9" w:rsidP="00B821BA">
            <w:pPr>
              <w:pStyle w:val="Sidhuvud"/>
              <w:tabs>
                <w:tab w:val="clear" w:pos="4536"/>
                <w:tab w:val="clear" w:pos="9072"/>
              </w:tabs>
            </w:pPr>
          </w:p>
          <w:p w14:paraId="41B0CF40" w14:textId="46DAEB20" w:rsidR="006D5CFF" w:rsidRPr="006B26E7" w:rsidRDefault="009F7DE9" w:rsidP="00B821BA">
            <w:pPr>
              <w:pStyle w:val="Sidhuvud"/>
              <w:tabs>
                <w:tab w:val="clear" w:pos="4536"/>
                <w:tab w:val="clear" w:pos="9072"/>
              </w:tabs>
            </w:pPr>
            <w:r w:rsidRPr="006B26E7">
              <w:t>Även ämnen som kan bildas ska redovisas</w:t>
            </w:r>
            <w:r w:rsidR="00612F1D">
              <w:t xml:space="preserve"> (exempelvis vid förlorad kontroll över kemiska processer)</w:t>
            </w:r>
            <w:r w:rsidR="006D5CFF" w:rsidRPr="006B26E7">
              <w:t xml:space="preserve">, och samtliga ämnen med egenskaper enligt </w:t>
            </w:r>
            <w:r w:rsidR="007E5D11" w:rsidRPr="006B26E7">
              <w:t xml:space="preserve">Bilaga 1 till SFS 2015:236 ska redovisas, även om de inte "bidrar" till Sevesoklassningen av verksamheten. </w:t>
            </w:r>
          </w:p>
          <w:p w14:paraId="7A0B0769" w14:textId="77777777" w:rsidR="009F7DE9" w:rsidRDefault="009F7DE9" w:rsidP="00B821BA">
            <w:pPr>
              <w:pStyle w:val="Sidhuvud"/>
              <w:tabs>
                <w:tab w:val="clear" w:pos="4536"/>
                <w:tab w:val="clear" w:pos="9072"/>
              </w:tabs>
            </w:pPr>
          </w:p>
          <w:p w14:paraId="5BF4ADF8" w14:textId="77777777" w:rsidR="005B3A4C" w:rsidRDefault="00612F1D" w:rsidP="005B3A4C">
            <w:pPr>
              <w:pStyle w:val="Sidhuvud"/>
              <w:tabs>
                <w:tab w:val="clear" w:pos="4536"/>
                <w:tab w:val="clear" w:pos="9072"/>
              </w:tabs>
            </w:pPr>
            <w:r>
              <w:t xml:space="preserve">Av förteckningen bör det framgå i vilken lagerhållning eller process som ämnet hanteras. </w:t>
            </w:r>
          </w:p>
          <w:p w14:paraId="41B0CF41" w14:textId="17BBE4B7" w:rsidR="00843D94" w:rsidRPr="006B26E7" w:rsidRDefault="00843D94" w:rsidP="005B3A4C">
            <w:pPr>
              <w:pStyle w:val="Sidhuvud"/>
              <w:tabs>
                <w:tab w:val="clear" w:pos="4536"/>
                <w:tab w:val="clear" w:pos="9072"/>
              </w:tabs>
            </w:pPr>
          </w:p>
        </w:tc>
        <w:tc>
          <w:tcPr>
            <w:tcW w:w="850" w:type="dxa"/>
            <w:tcBorders>
              <w:bottom w:val="single" w:sz="4" w:space="0" w:color="auto"/>
            </w:tcBorders>
          </w:tcPr>
          <w:p w14:paraId="41B0CF42" w14:textId="77777777" w:rsidR="006B5BA1" w:rsidRPr="006B26E7" w:rsidRDefault="006B5BA1" w:rsidP="00D51501">
            <w:pPr>
              <w:pStyle w:val="Sidhuvud"/>
              <w:tabs>
                <w:tab w:val="clear" w:pos="4536"/>
                <w:tab w:val="clear" w:pos="9072"/>
              </w:tabs>
            </w:pPr>
          </w:p>
        </w:tc>
        <w:tc>
          <w:tcPr>
            <w:tcW w:w="4961" w:type="dxa"/>
            <w:tcBorders>
              <w:bottom w:val="single" w:sz="4" w:space="0" w:color="auto"/>
            </w:tcBorders>
          </w:tcPr>
          <w:p w14:paraId="41B0CF43" w14:textId="77777777" w:rsidR="006B5BA1" w:rsidRPr="006B26E7" w:rsidRDefault="006B5BA1" w:rsidP="00D51501"/>
        </w:tc>
      </w:tr>
    </w:tbl>
    <w:p w14:paraId="41B0CF45" w14:textId="77777777" w:rsidR="00D51501" w:rsidRPr="00B50CFA" w:rsidRDefault="00D51501" w:rsidP="00C55205">
      <w:pPr>
        <w:pStyle w:val="Beskrivning"/>
        <w:rPr>
          <w:sz w:val="22"/>
          <w:szCs w:val="22"/>
        </w:rPr>
      </w:pPr>
    </w:p>
    <w:p w14:paraId="073222A5" w14:textId="77777777" w:rsidR="00843D94" w:rsidRDefault="00843D94" w:rsidP="005D33DC"/>
    <w:p w14:paraId="3EF21AB4" w14:textId="77777777" w:rsidR="00843D94" w:rsidRDefault="00843D94" w:rsidP="00C55205">
      <w:pPr>
        <w:pStyle w:val="Beskrivning"/>
        <w:rPr>
          <w:sz w:val="22"/>
          <w:szCs w:val="22"/>
        </w:rPr>
      </w:pPr>
    </w:p>
    <w:p w14:paraId="41B0CF47" w14:textId="77777777" w:rsidR="00D51501" w:rsidRPr="00B50CFA" w:rsidRDefault="00D51501" w:rsidP="00C55205">
      <w:pPr>
        <w:pStyle w:val="Beskrivning"/>
        <w:rPr>
          <w:sz w:val="22"/>
          <w:szCs w:val="22"/>
        </w:rPr>
      </w:pPr>
      <w:r w:rsidRPr="00B50CFA">
        <w:rPr>
          <w:sz w:val="22"/>
          <w:szCs w:val="22"/>
        </w:rPr>
        <w:t xml:space="preserve">Identifiering och analys av olycksrisker </w:t>
      </w:r>
      <w:r w:rsidR="0081601E" w:rsidRPr="00B50CFA">
        <w:rPr>
          <w:sz w:val="22"/>
          <w:szCs w:val="22"/>
        </w:rPr>
        <w:t>samt förebyggande åtgärder (punkt 4)</w:t>
      </w:r>
    </w:p>
    <w:p w14:paraId="41B0CF48" w14:textId="77777777" w:rsidR="00F90424" w:rsidRPr="00B50CFA" w:rsidRDefault="00F90424" w:rsidP="00F90424">
      <w:pPr>
        <w:rPr>
          <w:sz w:val="22"/>
          <w:szCs w:val="22"/>
        </w:rPr>
      </w:pPr>
    </w:p>
    <w:p w14:paraId="41B0CF49" w14:textId="77777777" w:rsidR="00801256" w:rsidRPr="00B50CFA" w:rsidRDefault="00F90424" w:rsidP="00F90424">
      <w:pPr>
        <w:rPr>
          <w:sz w:val="22"/>
          <w:szCs w:val="22"/>
        </w:rPr>
      </w:pPr>
      <w:r w:rsidRPr="00B50CFA">
        <w:rPr>
          <w:sz w:val="22"/>
          <w:szCs w:val="22"/>
        </w:rPr>
        <w:t xml:space="preserve">Redovisningen av scenarier, </w:t>
      </w:r>
      <w:r w:rsidR="007E5D11" w:rsidRPr="00B50CFA">
        <w:rPr>
          <w:sz w:val="22"/>
          <w:szCs w:val="22"/>
        </w:rPr>
        <w:t>4a-4d</w:t>
      </w:r>
      <w:r w:rsidRPr="00B50CFA">
        <w:rPr>
          <w:sz w:val="22"/>
          <w:szCs w:val="22"/>
        </w:rPr>
        <w:t xml:space="preserve">, är tänkt som ett stegvis förfarande med stegen </w:t>
      </w:r>
      <w:r w:rsidR="009C20FC" w:rsidRPr="00B50CFA">
        <w:rPr>
          <w:sz w:val="22"/>
          <w:szCs w:val="22"/>
        </w:rPr>
        <w:t>allvarlig kemikalieolycka</w:t>
      </w:r>
      <w:r w:rsidRPr="00B50CFA">
        <w:rPr>
          <w:sz w:val="22"/>
          <w:szCs w:val="22"/>
        </w:rPr>
        <w:t xml:space="preserve">, olycksorsaker, följder och slutligen </w:t>
      </w:r>
      <w:r w:rsidR="008D0D66" w:rsidRPr="00B50CFA">
        <w:rPr>
          <w:sz w:val="22"/>
          <w:szCs w:val="22"/>
        </w:rPr>
        <w:t xml:space="preserve">en redovisning av de förebyggande och begränsande åtgärder som vidtagits. Här får </w:t>
      </w:r>
      <w:r w:rsidRPr="00B50CFA">
        <w:rPr>
          <w:sz w:val="22"/>
          <w:szCs w:val="22"/>
        </w:rPr>
        <w:t xml:space="preserve">man </w:t>
      </w:r>
      <w:r w:rsidR="00801256" w:rsidRPr="00B50CFA">
        <w:rPr>
          <w:sz w:val="22"/>
          <w:szCs w:val="22"/>
        </w:rPr>
        <w:t>granska varje punkt</w:t>
      </w:r>
      <w:r w:rsidRPr="00B50CFA">
        <w:rPr>
          <w:sz w:val="22"/>
          <w:szCs w:val="22"/>
        </w:rPr>
        <w:t xml:space="preserve"> för att sedan få helheten</w:t>
      </w:r>
      <w:r w:rsidR="008D0D66" w:rsidRPr="00B50CFA">
        <w:rPr>
          <w:sz w:val="22"/>
          <w:szCs w:val="22"/>
        </w:rPr>
        <w:t xml:space="preserve">. </w:t>
      </w:r>
    </w:p>
    <w:p w14:paraId="41B0CF4A" w14:textId="77777777" w:rsidR="00776C7C" w:rsidRPr="00B50CFA" w:rsidRDefault="00776C7C" w:rsidP="00F90424">
      <w:pPr>
        <w:rPr>
          <w:sz w:val="22"/>
          <w:szCs w:val="22"/>
        </w:rPr>
      </w:pPr>
    </w:p>
    <w:p w14:paraId="41B0CF4C" w14:textId="04DE71F6" w:rsidR="00D51501" w:rsidRDefault="00776C7C" w:rsidP="00D51501">
      <w:pPr>
        <w:rPr>
          <w:sz w:val="22"/>
          <w:szCs w:val="22"/>
        </w:rPr>
      </w:pPr>
      <w:r w:rsidRPr="00B50CFA">
        <w:rPr>
          <w:sz w:val="22"/>
          <w:szCs w:val="22"/>
        </w:rPr>
        <w:t>Det viktiga är att redovisa tänkbara konsekvenser vid de olyckor som får de allvarligaste konsekvenserna (oavsett sannolikheten för dessa)</w:t>
      </w:r>
      <w:r w:rsidR="00A06D60">
        <w:rPr>
          <w:sz w:val="22"/>
          <w:szCs w:val="22"/>
        </w:rPr>
        <w:t>,</w:t>
      </w:r>
      <w:r w:rsidRPr="00B50CFA">
        <w:rPr>
          <w:sz w:val="22"/>
          <w:szCs w:val="22"/>
        </w:rPr>
        <w:t xml:space="preserve"> och vilka nödsituationer som då uppstår.</w:t>
      </w:r>
    </w:p>
    <w:p w14:paraId="41B0CF4D" w14:textId="6D0C884E" w:rsidR="00D51501" w:rsidRPr="00B50CFA" w:rsidRDefault="00685568" w:rsidP="00685568">
      <w:pPr>
        <w:tabs>
          <w:tab w:val="left" w:pos="8364"/>
        </w:tabs>
        <w:ind w:left="2608" w:firstLine="1304"/>
        <w:rPr>
          <w:b/>
          <w:sz w:val="22"/>
          <w:szCs w:val="22"/>
        </w:rPr>
      </w:pPr>
      <w:r w:rsidRPr="00B50CFA">
        <w:rPr>
          <w:sz w:val="22"/>
          <w:szCs w:val="22"/>
        </w:rPr>
        <w:tab/>
      </w:r>
      <w:r w:rsidR="00D51501" w:rsidRPr="00B50CFA">
        <w:rPr>
          <w:sz w:val="22"/>
          <w:szCs w:val="22"/>
        </w:rPr>
        <w:tab/>
      </w:r>
      <w:r w:rsidR="00D51501" w:rsidRPr="00B50CFA">
        <w:rPr>
          <w:sz w:val="22"/>
          <w:szCs w:val="22"/>
        </w:rPr>
        <w:tab/>
      </w:r>
    </w:p>
    <w:tbl>
      <w:tblPr>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386"/>
        <w:gridCol w:w="992"/>
        <w:gridCol w:w="4555"/>
      </w:tblGrid>
      <w:tr w:rsidR="001C5498" w:rsidRPr="00B50CFA" w14:paraId="0EC7E709" w14:textId="77777777" w:rsidTr="001C5498">
        <w:tc>
          <w:tcPr>
            <w:tcW w:w="3898" w:type="dxa"/>
          </w:tcPr>
          <w:p w14:paraId="55141E29" w14:textId="77777777" w:rsidR="001C5498" w:rsidRPr="006B26E7" w:rsidRDefault="001C5498" w:rsidP="00685568">
            <w:pPr>
              <w:tabs>
                <w:tab w:val="left" w:pos="7088"/>
              </w:tabs>
              <w:rPr>
                <w:b/>
              </w:rPr>
            </w:pPr>
          </w:p>
        </w:tc>
        <w:tc>
          <w:tcPr>
            <w:tcW w:w="5386" w:type="dxa"/>
          </w:tcPr>
          <w:p w14:paraId="7FD5F1FE" w14:textId="141B7F6B" w:rsidR="001C5498" w:rsidRPr="006B26E7" w:rsidRDefault="001C5498" w:rsidP="00D51501">
            <w:r w:rsidRPr="006B26E7">
              <w:t>Kriterier</w:t>
            </w:r>
          </w:p>
        </w:tc>
        <w:tc>
          <w:tcPr>
            <w:tcW w:w="992" w:type="dxa"/>
          </w:tcPr>
          <w:p w14:paraId="4DB19B14" w14:textId="6372C1C1" w:rsidR="001C5498" w:rsidRPr="006B26E7" w:rsidRDefault="001C5498" w:rsidP="00D51501">
            <w:r w:rsidRPr="006B26E7">
              <w:t>Sidhänvisning</w:t>
            </w:r>
          </w:p>
        </w:tc>
        <w:tc>
          <w:tcPr>
            <w:tcW w:w="4555" w:type="dxa"/>
          </w:tcPr>
          <w:p w14:paraId="31972735" w14:textId="3A01EC27" w:rsidR="001C5498" w:rsidRPr="006B26E7" w:rsidRDefault="001C5498" w:rsidP="00D51501">
            <w:r w:rsidRPr="006B26E7">
              <w:t>Kommentarer</w:t>
            </w:r>
          </w:p>
        </w:tc>
      </w:tr>
      <w:tr w:rsidR="00D51501" w:rsidRPr="00B50CFA" w14:paraId="41B0CF5F" w14:textId="77777777" w:rsidTr="001C5498">
        <w:tc>
          <w:tcPr>
            <w:tcW w:w="3898" w:type="dxa"/>
          </w:tcPr>
          <w:p w14:paraId="41B0CF4E" w14:textId="33267331" w:rsidR="007E5D11" w:rsidRPr="006B26E7" w:rsidRDefault="007E5D11" w:rsidP="00685568">
            <w:pPr>
              <w:tabs>
                <w:tab w:val="left" w:pos="7088"/>
              </w:tabs>
            </w:pPr>
            <w:r w:rsidRPr="006B26E7">
              <w:rPr>
                <w:b/>
              </w:rPr>
              <w:t xml:space="preserve">4 </w:t>
            </w:r>
            <w:r w:rsidR="00CE2FFD" w:rsidRPr="006B26E7">
              <w:rPr>
                <w:b/>
              </w:rPr>
              <w:t>a. </w:t>
            </w:r>
            <w:r w:rsidR="00CE2FFD" w:rsidRPr="00787727">
              <w:t>En</w:t>
            </w:r>
            <w:r w:rsidRPr="006B26E7">
              <w:t xml:space="preserve"> detaljerad beskrivning av möjliga scenarier för allvarliga kemikalieolyckor och sannolikheten för sådana</w:t>
            </w:r>
            <w:r w:rsidR="00A06D60">
              <w:t xml:space="preserve"> </w:t>
            </w:r>
            <w:r w:rsidRPr="006B26E7">
              <w:t>eller omständigheterna under vilka de kan inträffa, inbegripet en sammanställning av sådana händelser som kan utlösa vart och ett av dessa scenarier, oavsett om orsakerna finns inom eller utanför anläggningen, särskilt</w:t>
            </w:r>
          </w:p>
          <w:p w14:paraId="41B0CF4F" w14:textId="77777777" w:rsidR="007E5D11" w:rsidRPr="006B26E7" w:rsidRDefault="007E5D11" w:rsidP="00685568">
            <w:pPr>
              <w:tabs>
                <w:tab w:val="left" w:pos="7088"/>
              </w:tabs>
            </w:pPr>
          </w:p>
          <w:p w14:paraId="41B0CF50" w14:textId="77777777" w:rsidR="007E5D11" w:rsidRPr="006B26E7" w:rsidRDefault="007E5D11" w:rsidP="007E5D11">
            <w:pPr>
              <w:tabs>
                <w:tab w:val="left" w:pos="7088"/>
              </w:tabs>
            </w:pPr>
            <w:bookmarkStart w:id="5" w:name="P21S15"/>
            <w:bookmarkEnd w:id="5"/>
            <w:r w:rsidRPr="006B26E7">
              <w:t>i) driftsrelaterade orsaker,</w:t>
            </w:r>
          </w:p>
          <w:p w14:paraId="41B0CF51" w14:textId="77777777" w:rsidR="007E5D11" w:rsidRPr="006B26E7" w:rsidRDefault="007E5D11" w:rsidP="007E5D11">
            <w:pPr>
              <w:tabs>
                <w:tab w:val="left" w:pos="7088"/>
              </w:tabs>
            </w:pPr>
          </w:p>
          <w:p w14:paraId="41B0CF52" w14:textId="77777777" w:rsidR="007E5D11" w:rsidRPr="006B26E7" w:rsidRDefault="007E5D11" w:rsidP="007E5D11">
            <w:pPr>
              <w:tabs>
                <w:tab w:val="left" w:pos="7088"/>
              </w:tabs>
            </w:pPr>
            <w:r w:rsidRPr="006B26E7">
              <w:t xml:space="preserve">ii) yttre orsaker, exempelvis med anknytning till verksamheter, verksamhetsplatser som faller utanför tillämpningsområdet för lagen (1999:381) om åtgärder för att förebygga och begränsa följderna av allvarliga kemikalieolyckor, områden och projekt som skulle kunna ge upphov till eller öka risken för eller följderna av en allvarlig kemikalieolycka, </w:t>
            </w:r>
          </w:p>
          <w:p w14:paraId="41B0CF53" w14:textId="77777777" w:rsidR="007E5D11" w:rsidRPr="006B26E7" w:rsidRDefault="007E5D11" w:rsidP="007E5D11">
            <w:pPr>
              <w:tabs>
                <w:tab w:val="left" w:pos="7088"/>
              </w:tabs>
            </w:pPr>
          </w:p>
          <w:p w14:paraId="41B0CF54" w14:textId="77777777" w:rsidR="007E5D11" w:rsidRPr="006B26E7" w:rsidRDefault="007E5D11" w:rsidP="007E5D11">
            <w:pPr>
              <w:tabs>
                <w:tab w:val="left" w:pos="7088"/>
              </w:tabs>
            </w:pPr>
            <w:r w:rsidRPr="006B26E7">
              <w:t>iii) naturliga orsaker, exempelvis jordbävningar eller översvämningar.</w:t>
            </w:r>
          </w:p>
          <w:p w14:paraId="41B0CF55" w14:textId="77777777" w:rsidR="007E5D11" w:rsidRPr="006B26E7" w:rsidRDefault="007E5D11" w:rsidP="00D51501">
            <w:pPr>
              <w:tabs>
                <w:tab w:val="left" w:pos="7088"/>
              </w:tabs>
              <w:rPr>
                <w:b/>
              </w:rPr>
            </w:pPr>
          </w:p>
          <w:p w14:paraId="41B0CF56" w14:textId="77777777" w:rsidR="00685568" w:rsidRPr="006B26E7" w:rsidRDefault="00685568" w:rsidP="00685568">
            <w:r w:rsidRPr="006B26E7">
              <w:t>SFS 2015:236, bilaga 3, punkt 4a</w:t>
            </w:r>
          </w:p>
          <w:p w14:paraId="41B0CF57" w14:textId="77777777" w:rsidR="00C55205" w:rsidRPr="006B26E7" w:rsidRDefault="00C55205" w:rsidP="00194C3E">
            <w:pPr>
              <w:tabs>
                <w:tab w:val="left" w:pos="7088"/>
              </w:tabs>
              <w:rPr>
                <w:lang w:val="nb-NO"/>
              </w:rPr>
            </w:pPr>
          </w:p>
        </w:tc>
        <w:tc>
          <w:tcPr>
            <w:tcW w:w="5386" w:type="dxa"/>
          </w:tcPr>
          <w:p w14:paraId="41B0CF5A" w14:textId="00D092DF" w:rsidR="003D19ED" w:rsidRPr="006B26E7" w:rsidRDefault="006E1E2E" w:rsidP="00D51501">
            <w:r w:rsidRPr="006B26E7">
              <w:t>Möjliga scenarier</w:t>
            </w:r>
            <w:r w:rsidR="00D51501" w:rsidRPr="006B26E7">
              <w:t xml:space="preserve"> </w:t>
            </w:r>
            <w:r w:rsidR="00795F0B" w:rsidRPr="006B26E7">
              <w:t>ska identifieras. Redovisningen ska innehålla</w:t>
            </w:r>
            <w:r w:rsidR="00D51501" w:rsidRPr="006B26E7">
              <w:t xml:space="preserve"> en representativ och tillräcklig uppsättning sådana.</w:t>
            </w:r>
            <w:r w:rsidR="00FB01FF">
              <w:t xml:space="preserve"> Det ska framgå vilken typ av olyckor som kan inträffa inom verksamheten, vilken storlek dessa kan ha och vid vilka anläggningar eller moment dessa kan inträffa. </w:t>
            </w:r>
            <w:r w:rsidR="00AC33B2" w:rsidRPr="006B26E7">
              <w:t>Dessa s</w:t>
            </w:r>
            <w:r w:rsidR="00226DA4" w:rsidRPr="006B26E7">
              <w:t>cenarier</w:t>
            </w:r>
            <w:r w:rsidR="003D19ED" w:rsidRPr="006B26E7">
              <w:t xml:space="preserve"> ska beskrivas detaljerat.</w:t>
            </w:r>
          </w:p>
          <w:p w14:paraId="41B0CF5B" w14:textId="77777777" w:rsidR="00D51501" w:rsidRPr="006B26E7" w:rsidRDefault="00D51501" w:rsidP="00D51501"/>
          <w:p w14:paraId="6A7E92F8" w14:textId="77777777" w:rsidR="00D51501" w:rsidRPr="006B26E7" w:rsidRDefault="00795F0B" w:rsidP="00194C3E">
            <w:r w:rsidRPr="006B26E7">
              <w:t>U</w:t>
            </w:r>
            <w:r w:rsidR="00D51501" w:rsidRPr="006B26E7">
              <w:t>ppskattningar av sannolikheten (kvalitativ eller k</w:t>
            </w:r>
            <w:r w:rsidR="004F5A74" w:rsidRPr="006B26E7">
              <w:t xml:space="preserve">vantitativ) för varje </w:t>
            </w:r>
            <w:r w:rsidR="00D51501" w:rsidRPr="006B26E7">
              <w:t xml:space="preserve">scenario </w:t>
            </w:r>
            <w:r w:rsidR="00D51501" w:rsidRPr="006B26E7">
              <w:rPr>
                <w:u w:val="single"/>
              </w:rPr>
              <w:t>eller</w:t>
            </w:r>
            <w:r w:rsidR="00D51501" w:rsidRPr="006B26E7">
              <w:t xml:space="preserve"> </w:t>
            </w:r>
            <w:r w:rsidR="004F5A74" w:rsidRPr="006B26E7">
              <w:t>omständigheterna under vilka de skulle kunna inträffa.</w:t>
            </w:r>
          </w:p>
          <w:p w14:paraId="14D9325A" w14:textId="77777777" w:rsidR="00600D8C" w:rsidRPr="006B26E7" w:rsidRDefault="00600D8C" w:rsidP="00194C3E"/>
          <w:p w14:paraId="3AEA10C1" w14:textId="68E80991" w:rsidR="00600D8C" w:rsidRPr="006B26E7" w:rsidRDefault="00600D8C" w:rsidP="00600D8C">
            <w:pPr>
              <w:autoSpaceDE w:val="0"/>
              <w:autoSpaceDN w:val="0"/>
              <w:adjustRightInd w:val="0"/>
            </w:pPr>
            <w:r w:rsidRPr="006B26E7">
              <w:t>Några exempel:</w:t>
            </w:r>
          </w:p>
          <w:p w14:paraId="3953D08B" w14:textId="77777777" w:rsidR="00600D8C" w:rsidRPr="006B26E7" w:rsidRDefault="00600D8C" w:rsidP="00600D8C">
            <w:pPr>
              <w:autoSpaceDE w:val="0"/>
              <w:autoSpaceDN w:val="0"/>
              <w:adjustRightInd w:val="0"/>
            </w:pPr>
          </w:p>
          <w:p w14:paraId="40918159" w14:textId="77777777" w:rsidR="00600D8C" w:rsidRPr="006B26E7" w:rsidRDefault="00600D8C" w:rsidP="00600D8C">
            <w:pPr>
              <w:autoSpaceDE w:val="0"/>
              <w:autoSpaceDN w:val="0"/>
              <w:adjustRightInd w:val="0"/>
            </w:pPr>
            <w:r w:rsidRPr="006B26E7">
              <w:t>Driftrelaterade orsaker</w:t>
            </w:r>
          </w:p>
          <w:p w14:paraId="3CB765B0" w14:textId="77777777" w:rsidR="00600D8C" w:rsidRPr="006B26E7" w:rsidRDefault="00600D8C" w:rsidP="00600D8C">
            <w:pPr>
              <w:autoSpaceDE w:val="0"/>
              <w:autoSpaceDN w:val="0"/>
              <w:adjustRightInd w:val="0"/>
            </w:pPr>
            <w:r w:rsidRPr="006B26E7">
              <w:t xml:space="preserve">• Risker som uppkommer till följd av eller som identifierats under planering, konstruktion, tillverkning, driftsättning eller utveckling. </w:t>
            </w:r>
          </w:p>
          <w:p w14:paraId="42EA7E0F" w14:textId="77777777" w:rsidR="00600D8C" w:rsidRPr="006B26E7" w:rsidRDefault="00600D8C" w:rsidP="00600D8C">
            <w:pPr>
              <w:autoSpaceDE w:val="0"/>
              <w:autoSpaceDN w:val="0"/>
              <w:adjustRightInd w:val="0"/>
            </w:pPr>
          </w:p>
          <w:p w14:paraId="651C6D61" w14:textId="77777777" w:rsidR="00600D8C" w:rsidRPr="006B26E7" w:rsidRDefault="00600D8C" w:rsidP="00600D8C">
            <w:pPr>
              <w:autoSpaceDE w:val="0"/>
              <w:autoSpaceDN w:val="0"/>
              <w:adjustRightInd w:val="0"/>
            </w:pPr>
            <w:r w:rsidRPr="006B26E7">
              <w:t xml:space="preserve">• Normala processförhållanden; risker vid normal drift och vid speciella situationer i synnerhet start, underhåll och nedstängning. </w:t>
            </w:r>
          </w:p>
          <w:p w14:paraId="38F2DC84" w14:textId="77777777" w:rsidR="00600D8C" w:rsidRPr="006B26E7" w:rsidRDefault="00600D8C" w:rsidP="00600D8C">
            <w:pPr>
              <w:autoSpaceDE w:val="0"/>
              <w:autoSpaceDN w:val="0"/>
              <w:adjustRightInd w:val="0"/>
            </w:pPr>
          </w:p>
          <w:p w14:paraId="7F510491" w14:textId="2EDE2FFE" w:rsidR="00600D8C" w:rsidRPr="006B26E7" w:rsidRDefault="00600D8C" w:rsidP="00600D8C">
            <w:pPr>
              <w:autoSpaceDE w:val="0"/>
              <w:autoSpaceDN w:val="0"/>
              <w:adjustRightInd w:val="0"/>
            </w:pPr>
            <w:r w:rsidRPr="006B26E7">
              <w:t>• Tillbud och möjliga nödsituationer, inklusive sådana som uppkommer till följd av komponent- eller materialfel, yttre händelser och mänskliga faktorer, inklusive brister i själva säkerhetsledningssystemet.</w:t>
            </w:r>
          </w:p>
          <w:p w14:paraId="58029057" w14:textId="77777777" w:rsidR="00600D8C" w:rsidRPr="006B26E7" w:rsidRDefault="00600D8C" w:rsidP="00600D8C">
            <w:pPr>
              <w:autoSpaceDE w:val="0"/>
              <w:autoSpaceDN w:val="0"/>
              <w:adjustRightInd w:val="0"/>
            </w:pPr>
          </w:p>
          <w:p w14:paraId="6267CB39" w14:textId="001245BE" w:rsidR="00600D8C" w:rsidRPr="006B26E7" w:rsidRDefault="00600D8C" w:rsidP="00600D8C">
            <w:pPr>
              <w:autoSpaceDE w:val="0"/>
              <w:autoSpaceDN w:val="0"/>
              <w:adjustRightInd w:val="0"/>
            </w:pPr>
            <w:r w:rsidRPr="006B26E7">
              <w:t>• Mänskliga fel i samband med arbetsmoment, testkörning och underhåll, felfunktioner och tekniska störningar hos utrustning, fysikaliska och kemiska processparametrar, fel i teknisk försörjning m.m.</w:t>
            </w:r>
          </w:p>
          <w:p w14:paraId="75683205" w14:textId="77777777" w:rsidR="00600D8C" w:rsidRPr="006B26E7" w:rsidRDefault="00600D8C" w:rsidP="00600D8C">
            <w:pPr>
              <w:autoSpaceDE w:val="0"/>
              <w:autoSpaceDN w:val="0"/>
              <w:adjustRightInd w:val="0"/>
            </w:pPr>
          </w:p>
          <w:p w14:paraId="42EC415E" w14:textId="77777777" w:rsidR="00600D8C" w:rsidRPr="006B26E7" w:rsidRDefault="00600D8C" w:rsidP="00600D8C">
            <w:pPr>
              <w:autoSpaceDE w:val="0"/>
              <w:autoSpaceDN w:val="0"/>
              <w:adjustRightInd w:val="0"/>
            </w:pPr>
            <w:r w:rsidRPr="006B26E7">
              <w:t>Yttre orsaker</w:t>
            </w:r>
          </w:p>
          <w:p w14:paraId="6E7E1C44" w14:textId="651DFA70" w:rsidR="00600D8C" w:rsidRPr="006B26E7" w:rsidRDefault="00600D8C" w:rsidP="00600D8C">
            <w:pPr>
              <w:autoSpaceDE w:val="0"/>
              <w:autoSpaceDN w:val="0"/>
              <w:adjustRightInd w:val="0"/>
            </w:pPr>
            <w:r w:rsidRPr="006B26E7">
              <w:t>• Orsaker som har anknytning till Sevesoverksamheter och Icke-Sevesoverksamheter (verksamhetsplatser som faller utanför Sevesolagstiftningens tillämpningsområde samt områden och projekt som skulle kunna ge upphov till eller öka risken för eller följderna av en allvarlig kemikalieolycka). Det kan vara händelser vid angränsande verksamheter, verksamhetsplatser och transporter inklusive lastning och lossning.</w:t>
            </w:r>
          </w:p>
          <w:p w14:paraId="5F743F88" w14:textId="77777777" w:rsidR="00600D8C" w:rsidRPr="006B26E7" w:rsidRDefault="00600D8C" w:rsidP="00600D8C">
            <w:pPr>
              <w:autoSpaceDE w:val="0"/>
              <w:autoSpaceDN w:val="0"/>
              <w:adjustRightInd w:val="0"/>
            </w:pPr>
          </w:p>
          <w:p w14:paraId="2149DA9A" w14:textId="132D62FB" w:rsidR="00600D8C" w:rsidRPr="006B26E7" w:rsidRDefault="00600D8C" w:rsidP="00600D8C">
            <w:pPr>
              <w:autoSpaceDE w:val="0"/>
              <w:autoSpaceDN w:val="0"/>
              <w:adjustRightInd w:val="0"/>
            </w:pPr>
            <w:r w:rsidRPr="006B26E7">
              <w:t>• Påverkan från olyckor såsom kemikalieutsläpp, brand, explosion från närliggande verksamheter och verksamhetsplatser och transporter.</w:t>
            </w:r>
          </w:p>
          <w:p w14:paraId="09B638D9" w14:textId="77777777" w:rsidR="00600D8C" w:rsidRPr="006B26E7" w:rsidRDefault="00600D8C" w:rsidP="00600D8C">
            <w:pPr>
              <w:autoSpaceDE w:val="0"/>
              <w:autoSpaceDN w:val="0"/>
              <w:adjustRightInd w:val="0"/>
            </w:pPr>
          </w:p>
          <w:p w14:paraId="18ED0F5F" w14:textId="77777777" w:rsidR="00600D8C" w:rsidRPr="006B26E7" w:rsidRDefault="00600D8C" w:rsidP="00600D8C">
            <w:pPr>
              <w:autoSpaceDE w:val="0"/>
              <w:autoSpaceDN w:val="0"/>
              <w:adjustRightInd w:val="0"/>
            </w:pPr>
            <w:r w:rsidRPr="006B26E7">
              <w:t>Naturliga orsaker</w:t>
            </w:r>
          </w:p>
          <w:p w14:paraId="3A86D722" w14:textId="45F3632D" w:rsidR="00600D8C" w:rsidRPr="006B26E7" w:rsidRDefault="00600D8C" w:rsidP="00600D8C">
            <w:pPr>
              <w:autoSpaceDE w:val="0"/>
              <w:autoSpaceDN w:val="0"/>
              <w:adjustRightInd w:val="0"/>
            </w:pPr>
            <w:r w:rsidRPr="006B26E7">
              <w:t>• Orsaker som uppkommer till följd av naturhändelser exempelvis höga vattennivåer, översvämning, ras, skred, onormala temperaturer, brand, hårda vindar, stormvågor.</w:t>
            </w:r>
          </w:p>
          <w:p w14:paraId="2EAF9AA6" w14:textId="77777777" w:rsidR="00600D8C" w:rsidRPr="006B26E7" w:rsidRDefault="00600D8C" w:rsidP="00600D8C">
            <w:pPr>
              <w:autoSpaceDE w:val="0"/>
              <w:autoSpaceDN w:val="0"/>
              <w:adjustRightInd w:val="0"/>
            </w:pPr>
          </w:p>
          <w:p w14:paraId="61F817D4" w14:textId="77777777" w:rsidR="00600D8C" w:rsidRPr="006B26E7" w:rsidRDefault="00600D8C" w:rsidP="00600D8C">
            <w:pPr>
              <w:autoSpaceDE w:val="0"/>
              <w:autoSpaceDN w:val="0"/>
              <w:adjustRightInd w:val="0"/>
            </w:pPr>
            <w:r w:rsidRPr="006B26E7">
              <w:t>Andra orsaker</w:t>
            </w:r>
          </w:p>
          <w:p w14:paraId="05B7101D" w14:textId="77777777" w:rsidR="00600D8C" w:rsidRPr="006B26E7" w:rsidRDefault="00600D8C" w:rsidP="00600D8C">
            <w:pPr>
              <w:autoSpaceDE w:val="0"/>
              <w:autoSpaceDN w:val="0"/>
              <w:adjustRightInd w:val="0"/>
            </w:pPr>
            <w:r w:rsidRPr="006B26E7">
              <w:t>• Anläggningens säkerhet, skydd mot handlingar i ont uppsåt.</w:t>
            </w:r>
          </w:p>
          <w:p w14:paraId="21CCA687" w14:textId="77777777" w:rsidR="00600D8C" w:rsidRPr="006B26E7" w:rsidRDefault="00600D8C" w:rsidP="00600D8C">
            <w:pPr>
              <w:autoSpaceDE w:val="0"/>
              <w:autoSpaceDN w:val="0"/>
              <w:adjustRightInd w:val="0"/>
            </w:pPr>
          </w:p>
          <w:p w14:paraId="7D50552E" w14:textId="77777777" w:rsidR="00600D8C" w:rsidRDefault="00600D8C" w:rsidP="005B3A4C">
            <w:pPr>
              <w:autoSpaceDE w:val="0"/>
              <w:autoSpaceDN w:val="0"/>
              <w:adjustRightInd w:val="0"/>
            </w:pPr>
            <w:r w:rsidRPr="006B26E7">
              <w:t>• Orsaker som kan hänföras till verksamhetens säkerhetskultur och säkerhetsledningssystem, såsom ledningen av verksamhetens och tillverkningsenheternas hela livscykel.</w:t>
            </w:r>
          </w:p>
          <w:p w14:paraId="41B0CF5C" w14:textId="63BA45C6" w:rsidR="005B3A4C" w:rsidRPr="006B26E7" w:rsidRDefault="005B3A4C" w:rsidP="005B3A4C">
            <w:pPr>
              <w:autoSpaceDE w:val="0"/>
              <w:autoSpaceDN w:val="0"/>
              <w:adjustRightInd w:val="0"/>
            </w:pPr>
          </w:p>
        </w:tc>
        <w:tc>
          <w:tcPr>
            <w:tcW w:w="992" w:type="dxa"/>
          </w:tcPr>
          <w:p w14:paraId="41B0CF5D" w14:textId="77777777" w:rsidR="00D51501" w:rsidRPr="006B26E7" w:rsidRDefault="00D51501" w:rsidP="00D51501"/>
        </w:tc>
        <w:tc>
          <w:tcPr>
            <w:tcW w:w="4555" w:type="dxa"/>
          </w:tcPr>
          <w:p w14:paraId="41B0CF5E" w14:textId="77777777" w:rsidR="00D51501" w:rsidRPr="006B26E7" w:rsidRDefault="00D51501" w:rsidP="00D51501"/>
        </w:tc>
      </w:tr>
      <w:tr w:rsidR="00D51501" w:rsidRPr="00B50CFA" w14:paraId="41B0CF6B" w14:textId="77777777" w:rsidTr="001C5498">
        <w:tc>
          <w:tcPr>
            <w:tcW w:w="3898" w:type="dxa"/>
          </w:tcPr>
          <w:p w14:paraId="41B0CF60" w14:textId="77777777" w:rsidR="00685568" w:rsidRPr="006B26E7" w:rsidRDefault="00685568" w:rsidP="00D51501">
            <w:pPr>
              <w:tabs>
                <w:tab w:val="left" w:pos="7088"/>
              </w:tabs>
              <w:rPr>
                <w:b/>
              </w:rPr>
            </w:pPr>
            <w:r w:rsidRPr="006B26E7">
              <w:rPr>
                <w:b/>
              </w:rPr>
              <w:t xml:space="preserve">4b. </w:t>
            </w:r>
            <w:r w:rsidRPr="006B26E7">
              <w:t>En bedömning av hur omfattande och svåra följderna av de identifierade allvarliga kemikalieolyckorna skulle kunna bli, inbegripet kartor, bilder eller, när det är lämpligt, motsvarande beskrivningar som visar de områden som sannolikt kan komma att påverkas av sådana olyckshändelser som inträffar i verksamheten.</w:t>
            </w:r>
          </w:p>
          <w:p w14:paraId="41B0CF61" w14:textId="77777777" w:rsidR="00685568" w:rsidRPr="006B26E7" w:rsidRDefault="00685568" w:rsidP="00D51501">
            <w:pPr>
              <w:tabs>
                <w:tab w:val="left" w:pos="7088"/>
              </w:tabs>
              <w:rPr>
                <w:b/>
              </w:rPr>
            </w:pPr>
          </w:p>
          <w:p w14:paraId="41B0CF62" w14:textId="77777777" w:rsidR="00685568" w:rsidRPr="006B26E7" w:rsidRDefault="00685568" w:rsidP="00685568">
            <w:r w:rsidRPr="006B26E7">
              <w:t xml:space="preserve">SFS 2015:236, bilaga 3, punkt </w:t>
            </w:r>
            <w:r w:rsidR="007E4A7C" w:rsidRPr="006B26E7">
              <w:t>4b</w:t>
            </w:r>
          </w:p>
          <w:p w14:paraId="41B0CF63" w14:textId="77777777" w:rsidR="00D51501" w:rsidRPr="006B26E7" w:rsidRDefault="00D51501" w:rsidP="0003480B">
            <w:pPr>
              <w:tabs>
                <w:tab w:val="left" w:pos="7088"/>
              </w:tabs>
              <w:rPr>
                <w:lang w:val="nb-NO"/>
              </w:rPr>
            </w:pPr>
          </w:p>
        </w:tc>
        <w:tc>
          <w:tcPr>
            <w:tcW w:w="5386" w:type="dxa"/>
          </w:tcPr>
          <w:p w14:paraId="41B0CF64" w14:textId="77777777" w:rsidR="004F5A74" w:rsidRPr="006B26E7" w:rsidRDefault="004F5A74" w:rsidP="004F5A74">
            <w:r w:rsidRPr="006B26E7">
              <w:t>Respektive olycksscenario bör redovisas för sig.</w:t>
            </w:r>
          </w:p>
          <w:p w14:paraId="41B0CF65" w14:textId="77777777" w:rsidR="004F5A74" w:rsidRPr="006B26E7" w:rsidRDefault="004F5A74" w:rsidP="009C20FC"/>
          <w:p w14:paraId="41B0CF66" w14:textId="26975BBD" w:rsidR="009C20FC" w:rsidRPr="006B26E7" w:rsidRDefault="00912CA0" w:rsidP="009C20FC">
            <w:r w:rsidRPr="006B26E7">
              <w:t xml:space="preserve">De </w:t>
            </w:r>
            <w:r w:rsidR="004F5A74" w:rsidRPr="006B26E7">
              <w:t>områden i</w:t>
            </w:r>
            <w:r w:rsidR="00685568" w:rsidRPr="006B26E7">
              <w:t xml:space="preserve">nom och utanför </w:t>
            </w:r>
            <w:r w:rsidR="004F5A74" w:rsidRPr="006B26E7">
              <w:t xml:space="preserve">verksamheten som påverkas, </w:t>
            </w:r>
            <w:r w:rsidR="00226DA4" w:rsidRPr="006B26E7">
              <w:t>h</w:t>
            </w:r>
            <w:r w:rsidR="009C20FC" w:rsidRPr="006B26E7">
              <w:t xml:space="preserve">ur många </w:t>
            </w:r>
            <w:r w:rsidR="004F5A74" w:rsidRPr="006B26E7">
              <w:t>arbetstagare</w:t>
            </w:r>
            <w:r w:rsidR="00685568" w:rsidRPr="006B26E7">
              <w:t xml:space="preserve">, boende eller andra människor </w:t>
            </w:r>
            <w:r w:rsidR="009C20FC" w:rsidRPr="006B26E7">
              <w:t xml:space="preserve">som beräknas vistas inom </w:t>
            </w:r>
            <w:r w:rsidR="004F5A74" w:rsidRPr="006B26E7">
              <w:t xml:space="preserve">dessa områden samt </w:t>
            </w:r>
            <w:r w:rsidR="009C20FC" w:rsidRPr="006B26E7">
              <w:t>hur dessa personer påverkas</w:t>
            </w:r>
            <w:r w:rsidRPr="006B26E7">
              <w:t>, ska redovisas</w:t>
            </w:r>
            <w:r w:rsidR="009C20FC" w:rsidRPr="006B26E7">
              <w:t>.</w:t>
            </w:r>
          </w:p>
          <w:p w14:paraId="41B0CF67" w14:textId="77777777" w:rsidR="00226DA4" w:rsidRPr="006B26E7" w:rsidRDefault="00226DA4" w:rsidP="009C20FC"/>
          <w:p w14:paraId="5C9F1F7F" w14:textId="77777777" w:rsidR="00FB01FF" w:rsidRDefault="00226DA4" w:rsidP="00AC33B2">
            <w:r w:rsidRPr="006B26E7">
              <w:t xml:space="preserve">Hänsyn ska tas till olika </w:t>
            </w:r>
            <w:r w:rsidR="00AC33B2" w:rsidRPr="006B26E7">
              <w:t xml:space="preserve">att olika </w:t>
            </w:r>
            <w:r w:rsidRPr="006B26E7">
              <w:t xml:space="preserve">vädersituationer </w:t>
            </w:r>
            <w:r w:rsidR="00AC33B2" w:rsidRPr="006B26E7">
              <w:t>(</w:t>
            </w:r>
            <w:r w:rsidRPr="006B26E7">
              <w:t>temperatur och vindförhållanden</w:t>
            </w:r>
            <w:r w:rsidR="00AC33B2" w:rsidRPr="006B26E7">
              <w:t xml:space="preserve">) kan ge olika omfattning och följder </w:t>
            </w:r>
            <w:r w:rsidR="00AA5025" w:rsidRPr="006B26E7">
              <w:t>av en olycka</w:t>
            </w:r>
            <w:r w:rsidRPr="006B26E7">
              <w:t>.</w:t>
            </w:r>
            <w:r w:rsidR="00685568" w:rsidRPr="006B26E7">
              <w:t xml:space="preserve"> </w:t>
            </w:r>
          </w:p>
          <w:p w14:paraId="69C20092" w14:textId="77777777" w:rsidR="00FB01FF" w:rsidRDefault="00FB01FF" w:rsidP="00AC33B2">
            <w:pPr>
              <w:rPr>
                <w:b/>
              </w:rPr>
            </w:pPr>
          </w:p>
          <w:p w14:paraId="6557B1C4" w14:textId="21A1BD82" w:rsidR="00FB01FF" w:rsidRPr="00BA6F1C" w:rsidRDefault="00BA6F1C" w:rsidP="00AC33B2">
            <w:r w:rsidRPr="00BA6F1C">
              <w:t>Resultaten</w:t>
            </w:r>
            <w:r w:rsidR="00FB01FF" w:rsidRPr="00BA6F1C">
              <w:t xml:space="preserve"> av bedömningen ska redovisas för normal och onormal drift samt för oförutsedda händelser. Resultaten ska redovisas genom ett antal </w:t>
            </w:r>
            <w:r w:rsidRPr="00BA6F1C">
              <w:t xml:space="preserve">möjliga scenarier för allvarlig kemikalieolycka där det framgår vilken typ av olyckor </w:t>
            </w:r>
            <w:r w:rsidR="00CE2FFD" w:rsidRPr="00BA6F1C">
              <w:t>som skulle</w:t>
            </w:r>
            <w:r w:rsidRPr="00BA6F1C">
              <w:t xml:space="preserve"> kunna inträffa och vilken omfattning och konsekvens som de skulle kunna medföra.</w:t>
            </w:r>
          </w:p>
          <w:p w14:paraId="228941DF" w14:textId="77777777" w:rsidR="00BA6F1C" w:rsidRPr="00BA6F1C" w:rsidRDefault="00BA6F1C" w:rsidP="00AC33B2"/>
          <w:p w14:paraId="06B0DC3C" w14:textId="615A0F31" w:rsidR="00BA6F1C" w:rsidRPr="00BA6F1C" w:rsidRDefault="00BA6F1C" w:rsidP="00AC33B2">
            <w:r w:rsidRPr="00BA6F1C">
              <w:t xml:space="preserve">Beskrivningarna av scenarierna bör vara så detaljerade att verksamhetens riskobjekt och riskkällor för hela hanteringskedjan med farliga ämnen inom verksamheten framgår. </w:t>
            </w:r>
          </w:p>
          <w:p w14:paraId="2278CD3E" w14:textId="77777777" w:rsidR="00BA6F1C" w:rsidRPr="00BA6F1C" w:rsidRDefault="00BA6F1C" w:rsidP="00AC33B2"/>
          <w:p w14:paraId="0F6675A7" w14:textId="68BC4EFF" w:rsidR="00BA6F1C" w:rsidRPr="00BA6F1C" w:rsidRDefault="00BA6F1C" w:rsidP="00AC33B2">
            <w:r w:rsidRPr="00BA6F1C">
              <w:t xml:space="preserve">Sannolikheten för riskerna för allvarliga kemikalieolyckor bör beskrivas. </w:t>
            </w:r>
          </w:p>
          <w:p w14:paraId="41B0CF68" w14:textId="0CE5EB14" w:rsidR="00FB01FF" w:rsidRPr="006B26E7" w:rsidRDefault="00FB01FF" w:rsidP="00FB01FF">
            <w:pPr>
              <w:rPr>
                <w:b/>
              </w:rPr>
            </w:pPr>
          </w:p>
        </w:tc>
        <w:tc>
          <w:tcPr>
            <w:tcW w:w="992" w:type="dxa"/>
          </w:tcPr>
          <w:p w14:paraId="41B0CF69" w14:textId="77777777" w:rsidR="00D51501" w:rsidRPr="00787727" w:rsidRDefault="00D51501" w:rsidP="00D51501"/>
        </w:tc>
        <w:tc>
          <w:tcPr>
            <w:tcW w:w="4555" w:type="dxa"/>
          </w:tcPr>
          <w:p w14:paraId="41B0CF6A" w14:textId="77777777" w:rsidR="00D51501" w:rsidRPr="00787727" w:rsidRDefault="00D51501" w:rsidP="00D51501"/>
        </w:tc>
      </w:tr>
      <w:tr w:rsidR="00685568" w:rsidRPr="00B50CFA" w14:paraId="41B0CF74" w14:textId="77777777" w:rsidTr="00FA17EF">
        <w:trPr>
          <w:trHeight w:val="410"/>
        </w:trPr>
        <w:tc>
          <w:tcPr>
            <w:tcW w:w="3898" w:type="dxa"/>
          </w:tcPr>
          <w:p w14:paraId="41B0CF6C" w14:textId="77777777" w:rsidR="00685568" w:rsidRPr="006B26E7" w:rsidRDefault="00685568" w:rsidP="007E4A7C">
            <w:pPr>
              <w:tabs>
                <w:tab w:val="left" w:pos="7088"/>
              </w:tabs>
            </w:pPr>
            <w:r w:rsidRPr="006B26E7">
              <w:rPr>
                <w:b/>
              </w:rPr>
              <w:t>4c</w:t>
            </w:r>
            <w:r w:rsidRPr="006B26E7">
              <w:t>. En granskning av tidigare olyckor och tillbud med samma ämnen och processer, överväganden om lärdomar från dessa och</w:t>
            </w:r>
            <w:r w:rsidR="007E4A7C" w:rsidRPr="006B26E7">
              <w:t xml:space="preserve"> </w:t>
            </w:r>
            <w:r w:rsidRPr="006B26E7">
              <w:t>en uttrycklig hänvisning till specifika åtgärder som har</w:t>
            </w:r>
            <w:r w:rsidR="007E4A7C" w:rsidRPr="006B26E7">
              <w:t xml:space="preserve"> </w:t>
            </w:r>
            <w:r w:rsidRPr="006B26E7">
              <w:t>vidtagits för att förebygga sådana olyckor.</w:t>
            </w:r>
          </w:p>
          <w:p w14:paraId="41B0CF6D" w14:textId="77777777" w:rsidR="007E4A7C" w:rsidRPr="006B26E7" w:rsidRDefault="007E4A7C" w:rsidP="007E4A7C">
            <w:pPr>
              <w:tabs>
                <w:tab w:val="left" w:pos="7088"/>
              </w:tabs>
            </w:pPr>
          </w:p>
          <w:p w14:paraId="41B0CF6E" w14:textId="77777777" w:rsidR="007E4A7C" w:rsidRPr="006B26E7" w:rsidRDefault="007E4A7C" w:rsidP="007E4A7C">
            <w:r w:rsidRPr="006B26E7">
              <w:t>SFS 2015:236, bilaga 3, punkt 4c</w:t>
            </w:r>
          </w:p>
          <w:p w14:paraId="41B0CF6F" w14:textId="77777777" w:rsidR="007E4A7C" w:rsidRPr="006B26E7" w:rsidRDefault="007E4A7C" w:rsidP="007E4A7C">
            <w:pPr>
              <w:tabs>
                <w:tab w:val="left" w:pos="7088"/>
              </w:tabs>
              <w:rPr>
                <w:b/>
              </w:rPr>
            </w:pPr>
          </w:p>
        </w:tc>
        <w:tc>
          <w:tcPr>
            <w:tcW w:w="5386" w:type="dxa"/>
          </w:tcPr>
          <w:p w14:paraId="7B09649A" w14:textId="63B46A1D" w:rsidR="0038726D" w:rsidRPr="006B26E7" w:rsidRDefault="0038726D" w:rsidP="0038726D">
            <w:pPr>
              <w:autoSpaceDE w:val="0"/>
              <w:autoSpaceDN w:val="0"/>
              <w:adjustRightInd w:val="0"/>
            </w:pPr>
            <w:r w:rsidRPr="006B26E7">
              <w:t>Säkerhetsrapporten ska innehålla en redovisning som visar att verksamhetsutövaren</w:t>
            </w:r>
            <w:r w:rsidR="00BA6F1C">
              <w:t xml:space="preserve"> </w:t>
            </w:r>
            <w:r w:rsidRPr="006B26E7">
              <w:t>genomfört en noggrann undersökning av tidigare inträffade olyckor och tillbud med samma ämnen och processer vid andra verksamheter och som förekommer vid den egna verksamheten</w:t>
            </w:r>
            <w:r w:rsidR="00BA6F1C">
              <w:t>, vilka lärdomar som dragits av detta och vilka specifika åtgärder som vidtagits</w:t>
            </w:r>
            <w:r w:rsidRPr="006B26E7">
              <w:t xml:space="preserve">. </w:t>
            </w:r>
          </w:p>
          <w:p w14:paraId="1E120516" w14:textId="77777777" w:rsidR="0038726D" w:rsidRPr="006B26E7" w:rsidRDefault="0038726D" w:rsidP="0038726D">
            <w:pPr>
              <w:autoSpaceDE w:val="0"/>
              <w:autoSpaceDN w:val="0"/>
              <w:adjustRightInd w:val="0"/>
            </w:pPr>
          </w:p>
          <w:p w14:paraId="0D58C5E8" w14:textId="10CEE01C" w:rsidR="0038726D" w:rsidRPr="006B26E7" w:rsidRDefault="0038726D" w:rsidP="0038726D">
            <w:pPr>
              <w:autoSpaceDE w:val="0"/>
              <w:autoSpaceDN w:val="0"/>
              <w:adjustRightInd w:val="0"/>
            </w:pPr>
            <w:r w:rsidRPr="006B26E7">
              <w:t>Alla andra verksamheter oavsett land, bransch där vi kan hämta inf</w:t>
            </w:r>
            <w:r w:rsidR="005B3A4C">
              <w:t>ormation, erfarenhet och lärdom</w:t>
            </w:r>
            <w:r w:rsidRPr="006B26E7">
              <w:t>ar från som vi sedan kan relatera till aktuella verksamheten är intressanta utifrån ett risk- och säkerhetsperspektiv i syfte att förebygga allvarliga kemikalieolyckor.</w:t>
            </w:r>
          </w:p>
          <w:p w14:paraId="1BE0303C" w14:textId="77777777" w:rsidR="0038726D" w:rsidRPr="006B26E7" w:rsidRDefault="0038726D" w:rsidP="00A95EF6"/>
          <w:p w14:paraId="41B0CF70" w14:textId="203A7B52" w:rsidR="00A95EF6" w:rsidRPr="006B26E7" w:rsidRDefault="00A95EF6" w:rsidP="00A95EF6">
            <w:r w:rsidRPr="006B26E7">
              <w:t>Det räcker inte att redovisa olyckor som inträffat i samma bransch eller inom samma typ av verksamhet. "Samma processer" ska tolkas brett, och kan gälla på en ganska h</w:t>
            </w:r>
            <w:r w:rsidR="0038726D" w:rsidRPr="006B26E7">
              <w:t>ö</w:t>
            </w:r>
            <w:r w:rsidRPr="006B26E7">
              <w:t xml:space="preserve">g </w:t>
            </w:r>
            <w:r w:rsidR="008355ED" w:rsidRPr="006B26E7">
              <w:t>detaljeringsnivå</w:t>
            </w:r>
            <w:r w:rsidRPr="006B26E7">
              <w:t xml:space="preserve">, t ex samma typ av utrustning. </w:t>
            </w:r>
          </w:p>
          <w:p w14:paraId="1E41F72E" w14:textId="77777777" w:rsidR="005B3A4C" w:rsidRDefault="005B3A4C" w:rsidP="00BA6F1C"/>
          <w:p w14:paraId="07556474" w14:textId="77777777" w:rsidR="00EE2057" w:rsidRDefault="00A95EF6" w:rsidP="00BA6F1C">
            <w:r w:rsidRPr="006B26E7">
              <w:t xml:space="preserve">Bortsett från det som inträffat i den egna verksamheten eller koncernen får beskrivningen begränsas till </w:t>
            </w:r>
            <w:r w:rsidR="00BA6F1C" w:rsidRPr="006B26E7">
              <w:t>olyckor</w:t>
            </w:r>
            <w:r w:rsidRPr="006B26E7">
              <w:t xml:space="preserve"> och tillbud som rimligen är allmänt kända, </w:t>
            </w:r>
            <w:r w:rsidR="00BA6F1C" w:rsidRPr="006B26E7">
              <w:t>exempelvis</w:t>
            </w:r>
            <w:r w:rsidRPr="006B26E7">
              <w:t xml:space="preserve"> genom de olycksdatabaser som finn</w:t>
            </w:r>
            <w:r w:rsidR="00BA6F1C">
              <w:t>s att tillgå. (ARIA, E-Mars etc)</w:t>
            </w:r>
          </w:p>
          <w:p w14:paraId="41B0CF71" w14:textId="1493DB6B" w:rsidR="00BA6F1C" w:rsidRPr="006B26E7" w:rsidRDefault="00BA6F1C" w:rsidP="00BA6F1C"/>
        </w:tc>
        <w:tc>
          <w:tcPr>
            <w:tcW w:w="992" w:type="dxa"/>
          </w:tcPr>
          <w:p w14:paraId="41B0CF72" w14:textId="77777777" w:rsidR="00685568" w:rsidRPr="00787727" w:rsidRDefault="00685568" w:rsidP="00D51501"/>
        </w:tc>
        <w:tc>
          <w:tcPr>
            <w:tcW w:w="4555" w:type="dxa"/>
          </w:tcPr>
          <w:p w14:paraId="41B0CF73" w14:textId="77777777" w:rsidR="00685568" w:rsidRPr="00787727" w:rsidRDefault="00685568" w:rsidP="00D51501"/>
        </w:tc>
      </w:tr>
      <w:tr w:rsidR="00685568" w:rsidRPr="00B50CFA" w14:paraId="41B0CF80" w14:textId="77777777" w:rsidTr="001C5498">
        <w:tc>
          <w:tcPr>
            <w:tcW w:w="3898" w:type="dxa"/>
          </w:tcPr>
          <w:p w14:paraId="41B0CF75" w14:textId="54879D7F" w:rsidR="00685568" w:rsidRPr="006B26E7" w:rsidRDefault="007E4A7C" w:rsidP="007E4A7C">
            <w:pPr>
              <w:tabs>
                <w:tab w:val="left" w:pos="7088"/>
              </w:tabs>
              <w:rPr>
                <w:rFonts w:ascii="Verdana" w:hAnsi="Verdana"/>
                <w:color w:val="000000"/>
                <w:shd w:val="clear" w:color="auto" w:fill="FFFFFF"/>
              </w:rPr>
            </w:pPr>
            <w:r w:rsidRPr="006B26E7">
              <w:rPr>
                <w:b/>
              </w:rPr>
              <w:t xml:space="preserve">4 d. </w:t>
            </w:r>
            <w:r w:rsidRPr="006B26E7">
              <w:t>En beskrivning av tekniska parametrar och den utrustning som används för att garantera anläggningens säkerhet.</w:t>
            </w:r>
          </w:p>
          <w:p w14:paraId="41B0CF76" w14:textId="77777777" w:rsidR="007E4A7C" w:rsidRPr="006B26E7" w:rsidRDefault="007E4A7C" w:rsidP="007E4A7C">
            <w:pPr>
              <w:tabs>
                <w:tab w:val="left" w:pos="7088"/>
              </w:tabs>
              <w:rPr>
                <w:rFonts w:ascii="Verdana" w:hAnsi="Verdana"/>
                <w:color w:val="000000"/>
                <w:shd w:val="clear" w:color="auto" w:fill="FFFFFF"/>
              </w:rPr>
            </w:pPr>
          </w:p>
          <w:p w14:paraId="41B0CF77" w14:textId="77777777" w:rsidR="007E4A7C" w:rsidRPr="006B26E7" w:rsidRDefault="007E4A7C" w:rsidP="007E4A7C">
            <w:r w:rsidRPr="006B26E7">
              <w:t>SFS 2015:236, bilaga 3, punkt 4d</w:t>
            </w:r>
          </w:p>
          <w:p w14:paraId="41B0CF78" w14:textId="77777777" w:rsidR="007E4A7C" w:rsidRPr="006B26E7" w:rsidRDefault="007E4A7C" w:rsidP="007E4A7C">
            <w:pPr>
              <w:rPr>
                <w:b/>
              </w:rPr>
            </w:pPr>
          </w:p>
        </w:tc>
        <w:tc>
          <w:tcPr>
            <w:tcW w:w="5386" w:type="dxa"/>
          </w:tcPr>
          <w:p w14:paraId="41B0CF79" w14:textId="77777777" w:rsidR="00685568" w:rsidRPr="006B26E7" w:rsidRDefault="007E4A7C" w:rsidP="004F5A74">
            <w:r w:rsidRPr="006B26E7">
              <w:t>En beskrivning av de förebyggande och begränsande åtgärder som vidtagits.</w:t>
            </w:r>
          </w:p>
          <w:p w14:paraId="41B0CF7A" w14:textId="77777777" w:rsidR="007E4A7C" w:rsidRPr="006B26E7" w:rsidRDefault="007E4A7C" w:rsidP="004F5A74"/>
          <w:p w14:paraId="41B0CF7B" w14:textId="5F127924" w:rsidR="007E4A7C" w:rsidRPr="006B26E7" w:rsidRDefault="007E4A7C" w:rsidP="007E4A7C">
            <w:pPr>
              <w:rPr>
                <w:i/>
              </w:rPr>
            </w:pPr>
            <w:r w:rsidRPr="006B26E7">
              <w:rPr>
                <w:i/>
              </w:rPr>
              <w:t>OBS! I förordningen hänvisar inte denna punk</w:t>
            </w:r>
            <w:r w:rsidR="00085AAD">
              <w:rPr>
                <w:i/>
              </w:rPr>
              <w:t>t till de identifierade scenarie</w:t>
            </w:r>
            <w:r w:rsidRPr="006B26E7">
              <w:rPr>
                <w:i/>
              </w:rPr>
              <w:t>rna under 4a. Man kan dock förvänta sig att beskrivningen ska hänga ihop eftersom de står under samma rubrik i förordningens bilaga. Det kan dock vara svårt att kräva kompletteringar på denna punkt om arbetsgivaren bara har gjort en mer allmän beskrivning av förebyggande och begränsande åtgärder.</w:t>
            </w:r>
          </w:p>
          <w:p w14:paraId="41B0CF7C" w14:textId="77777777" w:rsidR="007E4A7C" w:rsidRDefault="007E4A7C" w:rsidP="007E4A7C"/>
          <w:p w14:paraId="4BC4FCFC" w14:textId="3CF24F05" w:rsidR="008355ED" w:rsidRDefault="008355ED" w:rsidP="007E4A7C">
            <w:r>
              <w:t>Under denna punkt ska det följas upp att verksamheten har de tekniska parametrar och utrustning installerade för att garantera anläggningarna, processernas och verksamheten säkerhet ur ett olycksperspektiv. Åtgärdernas syfte är att förhindra att en felfunktion inträffar vid verksamheten som kan leda till en allvarlig kemikalieolycka</w:t>
            </w:r>
          </w:p>
          <w:p w14:paraId="5F2A2197" w14:textId="77777777" w:rsidR="008355ED" w:rsidRPr="006B26E7" w:rsidRDefault="008355ED" w:rsidP="007E4A7C"/>
          <w:p w14:paraId="0DE0C47E" w14:textId="77777777" w:rsidR="007E4A7C" w:rsidRDefault="007E4A7C" w:rsidP="007E4A7C">
            <w:r w:rsidRPr="006B26E7">
              <w:t>Det är viktigt att "linjen" riskkälla - risk – åtgärd kan följas i sammanfattningen.</w:t>
            </w:r>
          </w:p>
          <w:p w14:paraId="41B0CF7D" w14:textId="77777777" w:rsidR="005B3A4C" w:rsidRPr="006B26E7" w:rsidRDefault="005B3A4C" w:rsidP="007E4A7C"/>
        </w:tc>
        <w:tc>
          <w:tcPr>
            <w:tcW w:w="992" w:type="dxa"/>
          </w:tcPr>
          <w:p w14:paraId="41B0CF7E" w14:textId="77777777" w:rsidR="00685568" w:rsidRPr="00787727" w:rsidRDefault="00685568" w:rsidP="00D51501"/>
        </w:tc>
        <w:tc>
          <w:tcPr>
            <w:tcW w:w="4555" w:type="dxa"/>
          </w:tcPr>
          <w:p w14:paraId="41B0CF7F" w14:textId="77777777" w:rsidR="00685568" w:rsidRPr="00787727" w:rsidRDefault="00685568" w:rsidP="00D51501"/>
        </w:tc>
      </w:tr>
    </w:tbl>
    <w:p w14:paraId="41B0CF81" w14:textId="77777777" w:rsidR="00D51501" w:rsidRPr="00B50CFA" w:rsidRDefault="00D51501" w:rsidP="00D51501">
      <w:pPr>
        <w:rPr>
          <w:sz w:val="22"/>
          <w:szCs w:val="22"/>
        </w:rPr>
      </w:pPr>
    </w:p>
    <w:p w14:paraId="7C13A826" w14:textId="77777777" w:rsidR="005B3A4C" w:rsidRDefault="005B3A4C" w:rsidP="00C55205">
      <w:pPr>
        <w:pStyle w:val="Brdtext2"/>
        <w:spacing w:after="0" w:line="240" w:lineRule="auto"/>
        <w:rPr>
          <w:b/>
          <w:sz w:val="22"/>
          <w:szCs w:val="22"/>
        </w:rPr>
      </w:pPr>
    </w:p>
    <w:p w14:paraId="7E45F7CB" w14:textId="77777777" w:rsidR="005B3A4C" w:rsidRDefault="005B3A4C">
      <w:pPr>
        <w:rPr>
          <w:b/>
          <w:sz w:val="22"/>
          <w:szCs w:val="22"/>
        </w:rPr>
      </w:pPr>
      <w:r>
        <w:rPr>
          <w:b/>
          <w:sz w:val="22"/>
          <w:szCs w:val="22"/>
        </w:rPr>
        <w:br w:type="page"/>
      </w:r>
    </w:p>
    <w:p w14:paraId="41B0CF82" w14:textId="70E59D14" w:rsidR="00D51501" w:rsidRPr="00B50CFA" w:rsidRDefault="00066520" w:rsidP="00C55205">
      <w:pPr>
        <w:pStyle w:val="Brdtext2"/>
        <w:spacing w:after="0" w:line="240" w:lineRule="auto"/>
        <w:rPr>
          <w:b/>
          <w:sz w:val="22"/>
          <w:szCs w:val="22"/>
        </w:rPr>
      </w:pPr>
      <w:r w:rsidRPr="00B50CFA">
        <w:rPr>
          <w:b/>
          <w:sz w:val="22"/>
          <w:szCs w:val="22"/>
        </w:rPr>
        <w:t>Skyddsåtgärde</w:t>
      </w:r>
      <w:r w:rsidR="00843D94">
        <w:rPr>
          <w:b/>
          <w:sz w:val="22"/>
          <w:szCs w:val="22"/>
        </w:rPr>
        <w:t>r</w:t>
      </w:r>
      <w:r w:rsidRPr="00B50CFA">
        <w:rPr>
          <w:b/>
          <w:sz w:val="22"/>
          <w:szCs w:val="22"/>
        </w:rPr>
        <w:t xml:space="preserve"> och insatser </w:t>
      </w:r>
      <w:r w:rsidR="00D51501" w:rsidRPr="00B50CFA">
        <w:rPr>
          <w:b/>
          <w:sz w:val="22"/>
          <w:szCs w:val="22"/>
        </w:rPr>
        <w:t xml:space="preserve">för att begränsa följderna </w:t>
      </w:r>
      <w:r w:rsidRPr="00B50CFA">
        <w:rPr>
          <w:b/>
          <w:sz w:val="22"/>
          <w:szCs w:val="22"/>
        </w:rPr>
        <w:t>av en allvarlig kemikalieolycka (punkt 5)</w:t>
      </w:r>
    </w:p>
    <w:p w14:paraId="41B0CF84" w14:textId="59321766" w:rsidR="00D51501" w:rsidRPr="00B50CFA" w:rsidRDefault="00D51501" w:rsidP="005D33DC">
      <w:pPr>
        <w:tabs>
          <w:tab w:val="left" w:pos="8647"/>
        </w:tabs>
        <w:ind w:left="2608" w:firstLine="1304"/>
        <w:rPr>
          <w:b/>
          <w:sz w:val="22"/>
          <w:szCs w:val="22"/>
        </w:rPr>
      </w:pPr>
      <w:r w:rsidRPr="00B50CFA">
        <w:rPr>
          <w:sz w:val="22"/>
          <w:szCs w:val="22"/>
        </w:rPr>
        <w:tab/>
      </w:r>
      <w:r w:rsidRPr="00B50CFA">
        <w:rPr>
          <w:sz w:val="22"/>
          <w:szCs w:val="22"/>
        </w:rPr>
        <w:tab/>
      </w:r>
      <w:r w:rsidRPr="00B50CFA">
        <w:rPr>
          <w:sz w:val="22"/>
          <w:szCs w:val="22"/>
        </w:rPr>
        <w:tab/>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gridCol w:w="992"/>
        <w:gridCol w:w="4253"/>
      </w:tblGrid>
      <w:tr w:rsidR="001C5498" w:rsidRPr="00B50CFA" w14:paraId="07EE68A5" w14:textId="77777777" w:rsidTr="001C5498">
        <w:tc>
          <w:tcPr>
            <w:tcW w:w="4039" w:type="dxa"/>
          </w:tcPr>
          <w:p w14:paraId="580DCDB0" w14:textId="77777777" w:rsidR="001C5498" w:rsidRPr="006B26E7" w:rsidRDefault="001C5498" w:rsidP="00D51501">
            <w:pPr>
              <w:tabs>
                <w:tab w:val="left" w:pos="7088"/>
              </w:tabs>
              <w:rPr>
                <w:b/>
              </w:rPr>
            </w:pPr>
          </w:p>
        </w:tc>
        <w:tc>
          <w:tcPr>
            <w:tcW w:w="5245" w:type="dxa"/>
          </w:tcPr>
          <w:p w14:paraId="2498C729" w14:textId="1F3B2D62" w:rsidR="001C5498" w:rsidRPr="006B26E7" w:rsidRDefault="001C5498" w:rsidP="00E86435">
            <w:pPr>
              <w:pStyle w:val="Sidhuvud"/>
              <w:tabs>
                <w:tab w:val="clear" w:pos="4536"/>
                <w:tab w:val="clear" w:pos="9072"/>
              </w:tabs>
            </w:pPr>
            <w:r w:rsidRPr="006B26E7">
              <w:t>Kriterier</w:t>
            </w:r>
          </w:p>
        </w:tc>
        <w:tc>
          <w:tcPr>
            <w:tcW w:w="992" w:type="dxa"/>
          </w:tcPr>
          <w:p w14:paraId="141D2ACB" w14:textId="409B5E79" w:rsidR="001C5498" w:rsidRPr="006B26E7" w:rsidRDefault="001C5498" w:rsidP="00D51501">
            <w:pPr>
              <w:rPr>
                <w:lang w:val="nb-NO"/>
              </w:rPr>
            </w:pPr>
            <w:r w:rsidRPr="006B26E7">
              <w:t>Sidhänvisning</w:t>
            </w:r>
          </w:p>
        </w:tc>
        <w:tc>
          <w:tcPr>
            <w:tcW w:w="4253" w:type="dxa"/>
          </w:tcPr>
          <w:p w14:paraId="3DFF5861" w14:textId="39534F54" w:rsidR="001C5498" w:rsidRPr="006B26E7" w:rsidRDefault="001C5498" w:rsidP="00D51501">
            <w:pPr>
              <w:rPr>
                <w:lang w:val="nb-NO"/>
              </w:rPr>
            </w:pPr>
            <w:r w:rsidRPr="006B26E7">
              <w:t>Kommentarer</w:t>
            </w:r>
          </w:p>
        </w:tc>
      </w:tr>
      <w:tr w:rsidR="00D51501" w:rsidRPr="00B50CFA" w14:paraId="41B0CF8D" w14:textId="77777777" w:rsidTr="001C5498">
        <w:tc>
          <w:tcPr>
            <w:tcW w:w="4039" w:type="dxa"/>
          </w:tcPr>
          <w:p w14:paraId="41B0CF85" w14:textId="0F4D20C1" w:rsidR="00066520" w:rsidRPr="006B26E7" w:rsidRDefault="00066520" w:rsidP="00D51501">
            <w:pPr>
              <w:tabs>
                <w:tab w:val="left" w:pos="7088"/>
              </w:tabs>
            </w:pPr>
            <w:r w:rsidRPr="006B26E7">
              <w:rPr>
                <w:b/>
              </w:rPr>
              <w:t xml:space="preserve">5 </w:t>
            </w:r>
            <w:r w:rsidR="00CE2FFD" w:rsidRPr="006B26E7">
              <w:rPr>
                <w:b/>
              </w:rPr>
              <w:t>a. Beskrivning</w:t>
            </w:r>
            <w:r w:rsidRPr="006B26E7">
              <w:t xml:space="preserve"> av den utrustning som har installerats vid anläggningen för att begränsa följderna av allvarliga kemikalieolyckor för människors hälsa och miljön, inklusive exempelvis system för detektion/skydd, tekniska anordningar för att begränsa storleken på oavsiktliga utsläpp, inklusive vattensprej, ångskärmar, catch pots för nödfall eller uppsamlingskärl, avstängningsventiler, system för inertering, uppsamling av brandsläckningsvatten.</w:t>
            </w:r>
          </w:p>
          <w:p w14:paraId="41B0CF86" w14:textId="77777777" w:rsidR="00066520" w:rsidRPr="006B26E7" w:rsidRDefault="00066520" w:rsidP="00D51501">
            <w:pPr>
              <w:tabs>
                <w:tab w:val="left" w:pos="7088"/>
              </w:tabs>
              <w:rPr>
                <w:color w:val="000000"/>
                <w:shd w:val="clear" w:color="auto" w:fill="FFFFFF"/>
              </w:rPr>
            </w:pPr>
          </w:p>
          <w:p w14:paraId="41B0CF88" w14:textId="30CE5015" w:rsidR="00066520" w:rsidRPr="006B26E7" w:rsidRDefault="00066520" w:rsidP="005B3A4C">
            <w:pPr>
              <w:rPr>
                <w:color w:val="000000"/>
                <w:shd w:val="clear" w:color="auto" w:fill="FFFFFF"/>
              </w:rPr>
            </w:pPr>
            <w:r w:rsidRPr="006B26E7">
              <w:t xml:space="preserve">SFS 2015:236, bilaga 3, punkt </w:t>
            </w:r>
            <w:r w:rsidR="00D671EC" w:rsidRPr="006B26E7">
              <w:t>5a</w:t>
            </w:r>
          </w:p>
          <w:p w14:paraId="41B0CF89" w14:textId="77777777" w:rsidR="00D51501" w:rsidRPr="006B26E7" w:rsidRDefault="00D51501" w:rsidP="0003480B">
            <w:pPr>
              <w:tabs>
                <w:tab w:val="left" w:pos="7088"/>
              </w:tabs>
              <w:rPr>
                <w:lang w:val="nb-NO"/>
              </w:rPr>
            </w:pPr>
          </w:p>
        </w:tc>
        <w:tc>
          <w:tcPr>
            <w:tcW w:w="5245" w:type="dxa"/>
          </w:tcPr>
          <w:p w14:paraId="610452E0" w14:textId="77777777" w:rsidR="00F01F2D" w:rsidRDefault="00E86435" w:rsidP="00E86435">
            <w:pPr>
              <w:pStyle w:val="Sidhuvud"/>
              <w:tabs>
                <w:tab w:val="clear" w:pos="4536"/>
                <w:tab w:val="clear" w:pos="9072"/>
              </w:tabs>
            </w:pPr>
            <w:r w:rsidRPr="006B26E7">
              <w:t>Redovis</w:t>
            </w:r>
            <w:r w:rsidR="00912CA0" w:rsidRPr="006B26E7">
              <w:t>as exempel på särskild utrustni</w:t>
            </w:r>
            <w:r w:rsidRPr="006B26E7">
              <w:t>ng som ska användas för att begränsa följderna av en allvarlig kemikalieolycka?</w:t>
            </w:r>
          </w:p>
          <w:p w14:paraId="41B0CF8A" w14:textId="6B54BE8B" w:rsidR="00D51501" w:rsidRPr="006B26E7" w:rsidRDefault="00F01F2D" w:rsidP="00E86435">
            <w:pPr>
              <w:pStyle w:val="Sidhuvud"/>
              <w:tabs>
                <w:tab w:val="clear" w:pos="4536"/>
                <w:tab w:val="clear" w:pos="9072"/>
              </w:tabs>
              <w:rPr>
                <w:lang w:val="nb-NO"/>
              </w:rPr>
            </w:pPr>
            <w:r>
              <w:t>Finns det beskrivet vilken utrustning som finns installerad vid verksamheten och de olika anläggningarna för att begränsa följderna om en olycka inträffar?</w:t>
            </w:r>
          </w:p>
        </w:tc>
        <w:tc>
          <w:tcPr>
            <w:tcW w:w="992" w:type="dxa"/>
          </w:tcPr>
          <w:p w14:paraId="41B0CF8B" w14:textId="77777777" w:rsidR="00D51501" w:rsidRPr="006B26E7" w:rsidRDefault="00D51501" w:rsidP="00D51501">
            <w:pPr>
              <w:rPr>
                <w:lang w:val="nb-NO"/>
              </w:rPr>
            </w:pPr>
          </w:p>
        </w:tc>
        <w:tc>
          <w:tcPr>
            <w:tcW w:w="4253" w:type="dxa"/>
          </w:tcPr>
          <w:p w14:paraId="41B0CF8C" w14:textId="77777777" w:rsidR="00D51501" w:rsidRPr="006B26E7" w:rsidRDefault="00D51501" w:rsidP="00D51501">
            <w:pPr>
              <w:rPr>
                <w:lang w:val="nb-NO"/>
              </w:rPr>
            </w:pPr>
          </w:p>
        </w:tc>
      </w:tr>
      <w:tr w:rsidR="00066520" w:rsidRPr="00B50CFA" w14:paraId="41B0CF95" w14:textId="77777777" w:rsidTr="001C5498">
        <w:tc>
          <w:tcPr>
            <w:tcW w:w="4039" w:type="dxa"/>
          </w:tcPr>
          <w:p w14:paraId="41B0CF8E" w14:textId="77777777" w:rsidR="00066520" w:rsidRPr="006B26E7" w:rsidRDefault="00391455" w:rsidP="00D51501">
            <w:pPr>
              <w:tabs>
                <w:tab w:val="left" w:pos="7088"/>
              </w:tabs>
              <w:rPr>
                <w:color w:val="000000"/>
                <w:shd w:val="clear" w:color="auto" w:fill="FFFFFF"/>
              </w:rPr>
            </w:pPr>
            <w:r w:rsidRPr="006B26E7">
              <w:rPr>
                <w:b/>
              </w:rPr>
              <w:t xml:space="preserve">5 b </w:t>
            </w:r>
            <w:r w:rsidRPr="006B26E7">
              <w:t>Organisation för alarmering och räddningsinsatser.</w:t>
            </w:r>
          </w:p>
          <w:p w14:paraId="41B0CF8F" w14:textId="77777777" w:rsidR="00506B98" w:rsidRPr="006B26E7" w:rsidRDefault="00506B98" w:rsidP="00D51501">
            <w:pPr>
              <w:tabs>
                <w:tab w:val="left" w:pos="7088"/>
              </w:tabs>
              <w:rPr>
                <w:color w:val="000000"/>
                <w:shd w:val="clear" w:color="auto" w:fill="FFFFFF"/>
              </w:rPr>
            </w:pPr>
          </w:p>
          <w:p w14:paraId="41B0CF90" w14:textId="77777777" w:rsidR="00506B98" w:rsidRPr="006B26E7" w:rsidRDefault="00506B98" w:rsidP="00506B98">
            <w:r w:rsidRPr="006B26E7">
              <w:t xml:space="preserve">SFS 2015:236, bilaga 3, punkt </w:t>
            </w:r>
            <w:r w:rsidR="00D671EC" w:rsidRPr="006B26E7">
              <w:t>5b</w:t>
            </w:r>
          </w:p>
          <w:p w14:paraId="41B0CF91" w14:textId="77777777" w:rsidR="00506B98" w:rsidRPr="006B26E7" w:rsidRDefault="00506B98" w:rsidP="00D51501">
            <w:pPr>
              <w:tabs>
                <w:tab w:val="left" w:pos="7088"/>
              </w:tabs>
              <w:rPr>
                <w:b/>
              </w:rPr>
            </w:pPr>
          </w:p>
        </w:tc>
        <w:tc>
          <w:tcPr>
            <w:tcW w:w="5245" w:type="dxa"/>
          </w:tcPr>
          <w:p w14:paraId="10B29DB8" w14:textId="34440AEA" w:rsidR="00066520" w:rsidRDefault="00506B98" w:rsidP="00D51501">
            <w:r w:rsidRPr="006B26E7">
              <w:t>Informationen här bör stämma överens med den som lämnas i den interna planen</w:t>
            </w:r>
            <w:r w:rsidR="00F01F2D">
              <w:t xml:space="preserve">. </w:t>
            </w:r>
          </w:p>
          <w:p w14:paraId="316387AE" w14:textId="77777777" w:rsidR="00F01F2D" w:rsidRDefault="00F01F2D" w:rsidP="00D51501"/>
          <w:p w14:paraId="5258DB6D" w14:textId="31E3E3F0" w:rsidR="00F01F2D" w:rsidRDefault="00F01F2D" w:rsidP="00D51501">
            <w:r>
              <w:t xml:space="preserve">Det ska här finnas en </w:t>
            </w:r>
            <w:r w:rsidR="00C24553">
              <w:t xml:space="preserve">beskrivning </w:t>
            </w:r>
            <w:r>
              <w:t>av verksamhetens organisation för alarmering samt för interna och externa räddningsinsatser</w:t>
            </w:r>
          </w:p>
          <w:p w14:paraId="41B0CF92" w14:textId="10700387" w:rsidR="00F01F2D" w:rsidRPr="006B26E7" w:rsidRDefault="00F01F2D" w:rsidP="00D51501"/>
        </w:tc>
        <w:tc>
          <w:tcPr>
            <w:tcW w:w="992" w:type="dxa"/>
          </w:tcPr>
          <w:p w14:paraId="41B0CF93" w14:textId="77777777" w:rsidR="00066520" w:rsidRPr="00787727" w:rsidRDefault="00066520" w:rsidP="00D51501">
            <w:pPr>
              <w:rPr>
                <w:lang w:val="nb-NO"/>
              </w:rPr>
            </w:pPr>
          </w:p>
        </w:tc>
        <w:tc>
          <w:tcPr>
            <w:tcW w:w="4253" w:type="dxa"/>
          </w:tcPr>
          <w:p w14:paraId="41B0CF94" w14:textId="77777777" w:rsidR="00066520" w:rsidRPr="006B26E7" w:rsidRDefault="00066520" w:rsidP="00D51501">
            <w:pPr>
              <w:rPr>
                <w:lang w:val="nb-NO"/>
              </w:rPr>
            </w:pPr>
          </w:p>
        </w:tc>
      </w:tr>
      <w:tr w:rsidR="00066520" w:rsidRPr="00B50CFA" w14:paraId="41B0CF9D" w14:textId="77777777" w:rsidTr="001C5498">
        <w:tc>
          <w:tcPr>
            <w:tcW w:w="4039" w:type="dxa"/>
          </w:tcPr>
          <w:p w14:paraId="41B0CF96" w14:textId="77777777" w:rsidR="00066520" w:rsidRPr="006B26E7" w:rsidRDefault="00506B98" w:rsidP="00506B98">
            <w:pPr>
              <w:tabs>
                <w:tab w:val="left" w:pos="7088"/>
              </w:tabs>
            </w:pPr>
            <w:r w:rsidRPr="006B26E7">
              <w:rPr>
                <w:b/>
              </w:rPr>
              <w:t xml:space="preserve">5 c </w:t>
            </w:r>
            <w:r w:rsidRPr="006B26E7">
              <w:rPr>
                <w:color w:val="000000"/>
                <w:shd w:val="clear" w:color="auto" w:fill="FFFFFF"/>
              </w:rPr>
              <w:t>B</w:t>
            </w:r>
            <w:r w:rsidRPr="006B26E7">
              <w:t>eskrivning av tillgängliga interna och externa resurser.</w:t>
            </w:r>
          </w:p>
          <w:p w14:paraId="41B0CF97" w14:textId="77777777" w:rsidR="00D671EC" w:rsidRPr="006B26E7" w:rsidRDefault="00D671EC" w:rsidP="00506B98">
            <w:pPr>
              <w:tabs>
                <w:tab w:val="left" w:pos="7088"/>
              </w:tabs>
            </w:pPr>
          </w:p>
          <w:p w14:paraId="41B0CF98" w14:textId="77777777" w:rsidR="00D671EC" w:rsidRPr="006B26E7" w:rsidRDefault="00D671EC" w:rsidP="00D671EC">
            <w:r w:rsidRPr="006B26E7">
              <w:t>SFS 2015:236, bilaga 3, punkt 5c</w:t>
            </w:r>
          </w:p>
          <w:p w14:paraId="41B0CF99" w14:textId="77777777" w:rsidR="00D671EC" w:rsidRPr="006B26E7" w:rsidRDefault="00D671EC" w:rsidP="00506B98">
            <w:pPr>
              <w:tabs>
                <w:tab w:val="left" w:pos="7088"/>
              </w:tabs>
              <w:rPr>
                <w:b/>
              </w:rPr>
            </w:pPr>
          </w:p>
        </w:tc>
        <w:tc>
          <w:tcPr>
            <w:tcW w:w="5245" w:type="dxa"/>
          </w:tcPr>
          <w:p w14:paraId="41B0CF9A" w14:textId="77777777" w:rsidR="00066520" w:rsidRPr="006B26E7" w:rsidRDefault="00D671EC" w:rsidP="00D51501">
            <w:r w:rsidRPr="006B26E7">
              <w:t>Beskrivs det vilka externa och interna resurser, dvs räddningstjänst och framför allt eventuellt egen räddningsstyrka som finns att tillgå om en allvarlig kemikalieolycka inträffat?</w:t>
            </w:r>
          </w:p>
        </w:tc>
        <w:tc>
          <w:tcPr>
            <w:tcW w:w="992" w:type="dxa"/>
          </w:tcPr>
          <w:p w14:paraId="41B0CF9B" w14:textId="77777777" w:rsidR="00066520" w:rsidRPr="00787727" w:rsidRDefault="00066520" w:rsidP="00D51501">
            <w:pPr>
              <w:rPr>
                <w:lang w:val="nb-NO"/>
              </w:rPr>
            </w:pPr>
          </w:p>
        </w:tc>
        <w:tc>
          <w:tcPr>
            <w:tcW w:w="4253" w:type="dxa"/>
          </w:tcPr>
          <w:p w14:paraId="41B0CF9C" w14:textId="77777777" w:rsidR="00066520" w:rsidRPr="006B26E7" w:rsidRDefault="00066520" w:rsidP="00D51501">
            <w:pPr>
              <w:rPr>
                <w:lang w:val="nb-NO"/>
              </w:rPr>
            </w:pPr>
          </w:p>
        </w:tc>
      </w:tr>
      <w:tr w:rsidR="00066520" w:rsidRPr="00B50CFA" w14:paraId="41B0CFA5" w14:textId="77777777" w:rsidTr="001C5498">
        <w:tc>
          <w:tcPr>
            <w:tcW w:w="4039" w:type="dxa"/>
          </w:tcPr>
          <w:p w14:paraId="41B0CF9E" w14:textId="17A72D91" w:rsidR="00D671EC" w:rsidRPr="006B26E7" w:rsidRDefault="00D671EC" w:rsidP="00D671EC">
            <w:r w:rsidRPr="006B26E7">
              <w:rPr>
                <w:b/>
              </w:rPr>
              <w:t xml:space="preserve">5 d </w:t>
            </w:r>
            <w:r w:rsidRPr="006B26E7">
              <w:t>Beskrivning av eventuella tekniska och icke-tekniska åtgärder av relevans för att minska konsekvenserna av en allvarlig kemikalieolycka.</w:t>
            </w:r>
          </w:p>
          <w:p w14:paraId="41B0CF9F" w14:textId="77777777" w:rsidR="00D671EC" w:rsidRPr="006B26E7" w:rsidRDefault="00D671EC" w:rsidP="00D671EC"/>
          <w:p w14:paraId="41B0CFA0" w14:textId="77777777" w:rsidR="00D671EC" w:rsidRPr="006B26E7" w:rsidRDefault="00D671EC" w:rsidP="00D671EC">
            <w:r w:rsidRPr="006B26E7">
              <w:t>SFS 2015:236, bilaga 3, punkt 5d</w:t>
            </w:r>
          </w:p>
          <w:p w14:paraId="41B0CFA1" w14:textId="77777777" w:rsidR="00066520" w:rsidRPr="006B26E7" w:rsidRDefault="00066520" w:rsidP="00D51501">
            <w:pPr>
              <w:tabs>
                <w:tab w:val="left" w:pos="7088"/>
              </w:tabs>
              <w:rPr>
                <w:b/>
              </w:rPr>
            </w:pPr>
          </w:p>
        </w:tc>
        <w:tc>
          <w:tcPr>
            <w:tcW w:w="5245" w:type="dxa"/>
          </w:tcPr>
          <w:p w14:paraId="2F1CD607" w14:textId="340AC074" w:rsidR="0038726D" w:rsidRDefault="0038726D" w:rsidP="0038726D">
            <w:pPr>
              <w:autoSpaceDE w:val="0"/>
              <w:autoSpaceDN w:val="0"/>
              <w:adjustRightInd w:val="0"/>
            </w:pPr>
            <w:r w:rsidRPr="006B26E7">
              <w:t>Beskrivningen ska innehålla de tekniska parametrar och den utrustning som finns för anläggningarnas och verksamhetens säkerhet samt deras lämplighet för ändamålet.</w:t>
            </w:r>
          </w:p>
          <w:p w14:paraId="54E4739C" w14:textId="77777777" w:rsidR="006B26E7" w:rsidRPr="006B26E7" w:rsidRDefault="006B26E7" w:rsidP="0038726D">
            <w:pPr>
              <w:autoSpaceDE w:val="0"/>
              <w:autoSpaceDN w:val="0"/>
              <w:adjustRightInd w:val="0"/>
            </w:pPr>
          </w:p>
          <w:p w14:paraId="2A6F4958" w14:textId="6B08EF39" w:rsidR="0038726D" w:rsidRPr="006B26E7" w:rsidRDefault="0038726D" w:rsidP="0038726D">
            <w:pPr>
              <w:autoSpaceDE w:val="0"/>
              <w:autoSpaceDN w:val="0"/>
              <w:adjustRightInd w:val="0"/>
            </w:pPr>
            <w:r w:rsidRPr="006B26E7">
              <w:t>Åtgärdernas syfte är att förhindra att en felfunktion inträffar vid verksamheten och förhindra onormala driftsituationer som kan leda till allvarliga kemikalieolyckor samt begränsa följderna av allvarliga kemikalieolyckor för människors och miljön.</w:t>
            </w:r>
          </w:p>
          <w:p w14:paraId="0F916F2C" w14:textId="77777777" w:rsidR="0038726D" w:rsidRDefault="0038726D" w:rsidP="0038726D">
            <w:pPr>
              <w:autoSpaceDE w:val="0"/>
              <w:autoSpaceDN w:val="0"/>
              <w:adjustRightInd w:val="0"/>
            </w:pPr>
            <w:r w:rsidRPr="006B26E7">
              <w:t>De åtgärder som behöver vidtas är ofta komplexa och kan därför inte enbart delas in i förebyggande och begränsande åtgärder. Åtgärder delas därför med fördel även in i ytterligare nivåer som organisatoriska åtgärder, operativa åtgärder och tekniska åtgärder.</w:t>
            </w:r>
          </w:p>
          <w:p w14:paraId="5B33F9DE" w14:textId="77777777" w:rsidR="006B26E7" w:rsidRPr="006B26E7" w:rsidRDefault="006B26E7" w:rsidP="0038726D">
            <w:pPr>
              <w:autoSpaceDE w:val="0"/>
              <w:autoSpaceDN w:val="0"/>
              <w:adjustRightInd w:val="0"/>
            </w:pPr>
          </w:p>
          <w:p w14:paraId="6B077DAA" w14:textId="5962AE6B" w:rsidR="0038726D" w:rsidRPr="006B26E7" w:rsidRDefault="0038726D" w:rsidP="0038726D">
            <w:pPr>
              <w:autoSpaceDE w:val="0"/>
              <w:autoSpaceDN w:val="0"/>
              <w:adjustRightInd w:val="0"/>
            </w:pPr>
            <w:r w:rsidRPr="006B26E7">
              <w:rPr>
                <w:b/>
              </w:rPr>
              <w:t>Organisatoriska åtgärder</w:t>
            </w:r>
            <w:r w:rsidRPr="006B26E7">
              <w:t xml:space="preserve"> kan vara säkerhetskultur, anställda och entreprenörers utbildning, och kompetens, olika rutiner och instruktioner.</w:t>
            </w:r>
          </w:p>
          <w:p w14:paraId="00BF55E3" w14:textId="5B429A7D" w:rsidR="0038726D" w:rsidRPr="006B26E7" w:rsidRDefault="0038726D" w:rsidP="0038726D">
            <w:pPr>
              <w:autoSpaceDE w:val="0"/>
              <w:autoSpaceDN w:val="0"/>
              <w:adjustRightInd w:val="0"/>
            </w:pPr>
            <w:r w:rsidRPr="006B26E7">
              <w:rPr>
                <w:b/>
              </w:rPr>
              <w:t>Operativa åtgärder</w:t>
            </w:r>
            <w:r w:rsidRPr="006B26E7">
              <w:t xml:space="preserve"> kan ingå som en del i de organisatoriska åtgärderna. Med operativa åtgärder avses mänskliga faktorer och de åtgärder som utförs av en operatör utifrån angivna instruktioner, rutiner och kompetens.</w:t>
            </w:r>
          </w:p>
          <w:p w14:paraId="1926B73D" w14:textId="4B8BEEEF" w:rsidR="00066520" w:rsidRDefault="0038726D" w:rsidP="0038726D">
            <w:pPr>
              <w:autoSpaceDE w:val="0"/>
              <w:autoSpaceDN w:val="0"/>
              <w:adjustRightInd w:val="0"/>
            </w:pPr>
            <w:r w:rsidRPr="006B26E7">
              <w:rPr>
                <w:b/>
              </w:rPr>
              <w:t>Tekniska åtgärder</w:t>
            </w:r>
            <w:r w:rsidRPr="006B26E7">
              <w:t xml:space="preserve"> kan vara funktionella (aktiva) eller fysiska (passiva) barriärer. Med de funktionella barriärerna avses nivåmätning, överfyllningsskydd och detektorer kopplade till larmfunktion och brandlarm. Med fysiska barriärer avses anläggningens utformning, skyddsbarriärer, invallningar, system för oljeförorenat avlopp (OFA-system), sprinklersystem, handbrandsläckare, olika sorptionsmedel och länsor.</w:t>
            </w:r>
          </w:p>
          <w:p w14:paraId="41B0CFA2" w14:textId="2B2AC315" w:rsidR="005B3A4C" w:rsidRPr="006B26E7" w:rsidRDefault="005B3A4C" w:rsidP="0038726D">
            <w:pPr>
              <w:autoSpaceDE w:val="0"/>
              <w:autoSpaceDN w:val="0"/>
              <w:adjustRightInd w:val="0"/>
            </w:pPr>
          </w:p>
        </w:tc>
        <w:tc>
          <w:tcPr>
            <w:tcW w:w="992" w:type="dxa"/>
          </w:tcPr>
          <w:p w14:paraId="41B0CFA3" w14:textId="77777777" w:rsidR="00066520" w:rsidRPr="00787727" w:rsidRDefault="00066520" w:rsidP="00D51501">
            <w:pPr>
              <w:rPr>
                <w:lang w:val="nb-NO"/>
              </w:rPr>
            </w:pPr>
          </w:p>
        </w:tc>
        <w:tc>
          <w:tcPr>
            <w:tcW w:w="4253" w:type="dxa"/>
          </w:tcPr>
          <w:p w14:paraId="41B0CFA4" w14:textId="77777777" w:rsidR="00066520" w:rsidRPr="006B26E7" w:rsidRDefault="00066520" w:rsidP="00D51501">
            <w:pPr>
              <w:rPr>
                <w:lang w:val="nb-NO"/>
              </w:rPr>
            </w:pPr>
          </w:p>
        </w:tc>
      </w:tr>
    </w:tbl>
    <w:p w14:paraId="41B0CFA6" w14:textId="77777777" w:rsidR="00D51501" w:rsidRPr="00B50CFA" w:rsidRDefault="00D51501" w:rsidP="00E76A08">
      <w:pPr>
        <w:pStyle w:val="Rubrik2"/>
        <w:spacing w:before="0" w:after="0"/>
        <w:jc w:val="center"/>
        <w:rPr>
          <w:b w:val="0"/>
          <w:sz w:val="22"/>
          <w:szCs w:val="22"/>
          <w:lang w:val="nb-NO"/>
        </w:rPr>
      </w:pPr>
    </w:p>
    <w:p w14:paraId="3CB9CCC9" w14:textId="77777777" w:rsidR="00843D94" w:rsidRPr="00085AAD" w:rsidRDefault="00843D94" w:rsidP="00626EC0">
      <w:pPr>
        <w:pStyle w:val="Rubrik2"/>
        <w:rPr>
          <w:rFonts w:ascii="Times New Roman" w:hAnsi="Times New Roman" w:cs="Times New Roman"/>
          <w:i w:val="0"/>
          <w:sz w:val="22"/>
          <w:szCs w:val="22"/>
          <w:lang w:val="nb-NO"/>
        </w:rPr>
      </w:pPr>
    </w:p>
    <w:p w14:paraId="41B0CFA7" w14:textId="7E06F320" w:rsidR="00D51501" w:rsidRPr="00B50CFA" w:rsidRDefault="0081601E" w:rsidP="00626EC0">
      <w:pPr>
        <w:pStyle w:val="Rubrik2"/>
        <w:rPr>
          <w:rFonts w:ascii="Times New Roman" w:hAnsi="Times New Roman" w:cs="Times New Roman"/>
          <w:i w:val="0"/>
          <w:sz w:val="22"/>
          <w:szCs w:val="22"/>
        </w:rPr>
      </w:pPr>
      <w:r w:rsidRPr="00B50CFA">
        <w:rPr>
          <w:rFonts w:ascii="Times New Roman" w:hAnsi="Times New Roman" w:cs="Times New Roman"/>
          <w:i w:val="0"/>
          <w:sz w:val="22"/>
          <w:szCs w:val="22"/>
        </w:rPr>
        <w:t xml:space="preserve">Intern plan för räddningsinsatser. Innehåll enligt </w:t>
      </w:r>
      <w:r w:rsidR="00CE2FFD" w:rsidRPr="00B50CFA">
        <w:rPr>
          <w:rFonts w:ascii="Times New Roman" w:hAnsi="Times New Roman" w:cs="Times New Roman"/>
          <w:i w:val="0"/>
          <w:sz w:val="22"/>
          <w:szCs w:val="22"/>
        </w:rPr>
        <w:t>MSB</w:t>
      </w:r>
      <w:r w:rsidR="00CE2FFD">
        <w:rPr>
          <w:rFonts w:ascii="Times New Roman" w:hAnsi="Times New Roman" w:cs="Times New Roman"/>
          <w:i w:val="0"/>
          <w:sz w:val="22"/>
          <w:szCs w:val="22"/>
        </w:rPr>
        <w:t>:</w:t>
      </w:r>
      <w:r w:rsidR="00CE2FFD" w:rsidRPr="00B50CFA">
        <w:rPr>
          <w:rFonts w:ascii="Times New Roman" w:hAnsi="Times New Roman" w:cs="Times New Roman"/>
          <w:i w:val="0"/>
          <w:sz w:val="22"/>
          <w:szCs w:val="22"/>
        </w:rPr>
        <w:t>s</w:t>
      </w:r>
      <w:r w:rsidRPr="00B50CFA">
        <w:rPr>
          <w:rFonts w:ascii="Times New Roman" w:hAnsi="Times New Roman" w:cs="Times New Roman"/>
          <w:i w:val="0"/>
          <w:sz w:val="22"/>
          <w:szCs w:val="22"/>
        </w:rPr>
        <w:t xml:space="preserve"> föreskrifter (2015:8) om åtgärder för att förebygga och begränsa följderna av allvarliga kemikalieolyckor, bilaga 1</w:t>
      </w:r>
    </w:p>
    <w:p w14:paraId="41B0CFA8" w14:textId="77777777" w:rsidR="00D671EC" w:rsidRPr="00B50CFA" w:rsidRDefault="00D671EC" w:rsidP="00D671EC"/>
    <w:p w14:paraId="191A16AF" w14:textId="591AEBA3" w:rsidR="00E42DD6" w:rsidRDefault="00D51501" w:rsidP="0081601E">
      <w:pPr>
        <w:rPr>
          <w:sz w:val="22"/>
          <w:szCs w:val="22"/>
        </w:rPr>
      </w:pPr>
      <w:r w:rsidRPr="00B50CFA">
        <w:rPr>
          <w:sz w:val="22"/>
          <w:szCs w:val="22"/>
        </w:rPr>
        <w:t xml:space="preserve">Den interna planen för räddningsinsatser ska minst innehålla </w:t>
      </w:r>
      <w:r w:rsidR="00F01F2D">
        <w:rPr>
          <w:sz w:val="22"/>
          <w:szCs w:val="22"/>
        </w:rPr>
        <w:t>nedanstående</w:t>
      </w:r>
      <w:r w:rsidRPr="00B50CFA">
        <w:rPr>
          <w:sz w:val="22"/>
          <w:szCs w:val="22"/>
        </w:rPr>
        <w:t xml:space="preserve"> information</w:t>
      </w:r>
      <w:r w:rsidR="00F01F2D">
        <w:rPr>
          <w:sz w:val="22"/>
          <w:szCs w:val="22"/>
        </w:rPr>
        <w:t>. Den interna planen ska fogas till säkerhetsrapporten, men den är också lämplig att granska ytterligare i samband med tillsyn</w:t>
      </w:r>
      <w:r w:rsidR="00E42DD6">
        <w:rPr>
          <w:sz w:val="22"/>
          <w:szCs w:val="22"/>
        </w:rPr>
        <w:t>, då lämnad information bör följas upp och e</w:t>
      </w:r>
      <w:r w:rsidR="0078034A">
        <w:rPr>
          <w:sz w:val="22"/>
          <w:szCs w:val="22"/>
        </w:rPr>
        <w:t>n</w:t>
      </w:r>
      <w:r w:rsidR="00E42DD6">
        <w:rPr>
          <w:sz w:val="22"/>
          <w:szCs w:val="22"/>
        </w:rPr>
        <w:t xml:space="preserve"> detaljerad granskning kan göras av praktiska förfaranden och rutiner. </w:t>
      </w:r>
    </w:p>
    <w:p w14:paraId="20AFC82F" w14:textId="77777777" w:rsidR="00E42DD6" w:rsidRDefault="00E42DD6" w:rsidP="0081601E">
      <w:pPr>
        <w:rPr>
          <w:sz w:val="22"/>
          <w:szCs w:val="22"/>
        </w:rPr>
      </w:pPr>
    </w:p>
    <w:p w14:paraId="41B0CFAA" w14:textId="5D4031E3" w:rsidR="008B62FE" w:rsidRPr="00B50CFA" w:rsidRDefault="00E42DD6" w:rsidP="005B3A4C">
      <w:pPr>
        <w:rPr>
          <w:b/>
          <w:sz w:val="22"/>
          <w:szCs w:val="22"/>
        </w:rPr>
      </w:pPr>
      <w:r>
        <w:rPr>
          <w:sz w:val="22"/>
          <w:szCs w:val="22"/>
        </w:rPr>
        <w:t>Vid granskningen bör man ha i åtanke att den interna planen ska kunna utgöra ett underlag för den kommunala planen för räddningsinsatser.</w:t>
      </w:r>
    </w:p>
    <w:p w14:paraId="41B0CFAB" w14:textId="33BEBF96" w:rsidR="00D51501" w:rsidRPr="00B50CFA" w:rsidRDefault="005D33DC" w:rsidP="005D33DC">
      <w:pPr>
        <w:tabs>
          <w:tab w:val="left" w:pos="8505"/>
        </w:tabs>
        <w:ind w:left="2608" w:firstLine="1304"/>
        <w:rPr>
          <w:b/>
          <w:sz w:val="22"/>
          <w:szCs w:val="22"/>
        </w:rPr>
      </w:pPr>
      <w:r w:rsidRPr="00B50CFA">
        <w:rPr>
          <w:sz w:val="22"/>
          <w:szCs w:val="22"/>
        </w:rPr>
        <w:tab/>
      </w:r>
      <w:r w:rsidR="00D51501" w:rsidRPr="00B50CFA">
        <w:rPr>
          <w:sz w:val="22"/>
          <w:szCs w:val="22"/>
        </w:rPr>
        <w:tab/>
      </w:r>
      <w:r w:rsidR="00D51501" w:rsidRPr="00B50CFA">
        <w:rPr>
          <w:sz w:val="22"/>
          <w:szCs w:val="22"/>
        </w:rPr>
        <w:tab/>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827"/>
        <w:gridCol w:w="850"/>
        <w:gridCol w:w="4253"/>
      </w:tblGrid>
      <w:tr w:rsidR="001C5498" w:rsidRPr="006B26E7" w14:paraId="73FF98EB" w14:textId="77777777" w:rsidTr="001C5498">
        <w:tc>
          <w:tcPr>
            <w:tcW w:w="5599" w:type="dxa"/>
          </w:tcPr>
          <w:p w14:paraId="10842238" w14:textId="77777777" w:rsidR="001C5498" w:rsidRPr="006B26E7" w:rsidRDefault="001C5498" w:rsidP="00194C3E">
            <w:pPr>
              <w:tabs>
                <w:tab w:val="left" w:pos="7088"/>
              </w:tabs>
              <w:rPr>
                <w:b/>
              </w:rPr>
            </w:pPr>
          </w:p>
        </w:tc>
        <w:tc>
          <w:tcPr>
            <w:tcW w:w="3827" w:type="dxa"/>
          </w:tcPr>
          <w:p w14:paraId="3821678E" w14:textId="71FD1677" w:rsidR="001C5498" w:rsidRPr="006B26E7" w:rsidRDefault="001C5498" w:rsidP="00D51501">
            <w:pPr>
              <w:rPr>
                <w:b/>
              </w:rPr>
            </w:pPr>
            <w:r w:rsidRPr="006B26E7">
              <w:t>Kriterier</w:t>
            </w:r>
          </w:p>
        </w:tc>
        <w:tc>
          <w:tcPr>
            <w:tcW w:w="850" w:type="dxa"/>
          </w:tcPr>
          <w:p w14:paraId="748E88AD" w14:textId="50E5C02D" w:rsidR="001C5498" w:rsidRPr="006B26E7" w:rsidRDefault="001C5498" w:rsidP="00D51501">
            <w:pPr>
              <w:pStyle w:val="Huvud"/>
              <w:tabs>
                <w:tab w:val="clear" w:pos="5273"/>
                <w:tab w:val="clear" w:pos="7881"/>
                <w:tab w:val="clear" w:pos="9185"/>
              </w:tabs>
              <w:rPr>
                <w:noProof w:val="0"/>
                <w:sz w:val="20"/>
              </w:rPr>
            </w:pPr>
            <w:r w:rsidRPr="006B26E7">
              <w:rPr>
                <w:sz w:val="20"/>
              </w:rPr>
              <w:t>Sidhänvisning</w:t>
            </w:r>
          </w:p>
        </w:tc>
        <w:tc>
          <w:tcPr>
            <w:tcW w:w="4253" w:type="dxa"/>
          </w:tcPr>
          <w:p w14:paraId="1B1E49BD" w14:textId="34BB134C" w:rsidR="001C5498" w:rsidRPr="006B26E7" w:rsidRDefault="001C5498" w:rsidP="00D51501">
            <w:pPr>
              <w:pStyle w:val="Huvud"/>
              <w:tabs>
                <w:tab w:val="clear" w:pos="5273"/>
                <w:tab w:val="clear" w:pos="7881"/>
                <w:tab w:val="clear" w:pos="9185"/>
              </w:tabs>
              <w:rPr>
                <w:noProof w:val="0"/>
                <w:sz w:val="20"/>
              </w:rPr>
            </w:pPr>
            <w:r w:rsidRPr="006B26E7">
              <w:rPr>
                <w:sz w:val="20"/>
              </w:rPr>
              <w:t>Kommentarer</w:t>
            </w:r>
          </w:p>
        </w:tc>
      </w:tr>
      <w:tr w:rsidR="00D51501" w:rsidRPr="006B26E7" w14:paraId="41B0CFB2" w14:textId="77777777" w:rsidTr="001C5498">
        <w:tc>
          <w:tcPr>
            <w:tcW w:w="5599" w:type="dxa"/>
          </w:tcPr>
          <w:p w14:paraId="41B0CFAC" w14:textId="7342C78F" w:rsidR="008B62FE" w:rsidRPr="006B26E7" w:rsidRDefault="00CE2FFD" w:rsidP="00194C3E">
            <w:pPr>
              <w:tabs>
                <w:tab w:val="left" w:pos="7088"/>
              </w:tabs>
            </w:pPr>
            <w:r w:rsidRPr="006B26E7">
              <w:rPr>
                <w:b/>
              </w:rPr>
              <w:t>1.</w:t>
            </w:r>
            <w:r w:rsidR="00D671EC" w:rsidRPr="006B26E7">
              <w:t xml:space="preserve"> Namn eller befattning på de personer som har särskild befogenhet att starta en intern räddningsinsats, samt på de personer som har till uppgift att sköta samordningen av omedelbara räddningsinsatser.</w:t>
            </w:r>
          </w:p>
          <w:p w14:paraId="41B0CFAD" w14:textId="77777777" w:rsidR="00D671EC" w:rsidRPr="006B26E7" w:rsidRDefault="00D671EC" w:rsidP="00194C3E">
            <w:pPr>
              <w:tabs>
                <w:tab w:val="left" w:pos="7088"/>
              </w:tabs>
            </w:pPr>
          </w:p>
          <w:p w14:paraId="41B0CFAE" w14:textId="77777777" w:rsidR="00D671EC" w:rsidRPr="006B26E7" w:rsidRDefault="00A90364" w:rsidP="00194C3E">
            <w:pPr>
              <w:tabs>
                <w:tab w:val="left" w:pos="7088"/>
              </w:tabs>
            </w:pPr>
            <w:r w:rsidRPr="006B26E7">
              <w:t>MSBFS 2015:8 bilaga 1 punkt 1</w:t>
            </w:r>
          </w:p>
        </w:tc>
        <w:tc>
          <w:tcPr>
            <w:tcW w:w="3827" w:type="dxa"/>
          </w:tcPr>
          <w:p w14:paraId="41B0CFAF" w14:textId="77777777" w:rsidR="00D51501" w:rsidRPr="006B26E7" w:rsidRDefault="00D51501" w:rsidP="00D51501">
            <w:pPr>
              <w:rPr>
                <w:b/>
              </w:rPr>
            </w:pPr>
          </w:p>
        </w:tc>
        <w:tc>
          <w:tcPr>
            <w:tcW w:w="850" w:type="dxa"/>
          </w:tcPr>
          <w:p w14:paraId="41B0CFB0" w14:textId="77777777" w:rsidR="00D51501" w:rsidRPr="006B26E7" w:rsidRDefault="00D51501" w:rsidP="00D51501">
            <w:pPr>
              <w:pStyle w:val="Huvud"/>
              <w:tabs>
                <w:tab w:val="clear" w:pos="5273"/>
                <w:tab w:val="clear" w:pos="7881"/>
                <w:tab w:val="clear" w:pos="9185"/>
              </w:tabs>
              <w:rPr>
                <w:noProof w:val="0"/>
                <w:sz w:val="20"/>
              </w:rPr>
            </w:pPr>
          </w:p>
        </w:tc>
        <w:tc>
          <w:tcPr>
            <w:tcW w:w="4253" w:type="dxa"/>
          </w:tcPr>
          <w:p w14:paraId="41B0CFB1" w14:textId="77777777" w:rsidR="00D51501" w:rsidRPr="006B26E7" w:rsidRDefault="00D51501" w:rsidP="00D51501">
            <w:pPr>
              <w:pStyle w:val="Huvud"/>
              <w:tabs>
                <w:tab w:val="clear" w:pos="5273"/>
                <w:tab w:val="clear" w:pos="7881"/>
                <w:tab w:val="clear" w:pos="9185"/>
              </w:tabs>
              <w:rPr>
                <w:noProof w:val="0"/>
                <w:sz w:val="20"/>
              </w:rPr>
            </w:pPr>
          </w:p>
        </w:tc>
      </w:tr>
      <w:tr w:rsidR="00D51501" w:rsidRPr="006B26E7" w14:paraId="41B0CFB9" w14:textId="77777777" w:rsidTr="001C5498">
        <w:tc>
          <w:tcPr>
            <w:tcW w:w="5599" w:type="dxa"/>
          </w:tcPr>
          <w:p w14:paraId="41B0CFB3" w14:textId="77777777" w:rsidR="008B62FE" w:rsidRPr="006B26E7" w:rsidRDefault="00A90364" w:rsidP="00D51501">
            <w:pPr>
              <w:pStyle w:val="Sidhuvud"/>
              <w:tabs>
                <w:tab w:val="clear" w:pos="4536"/>
                <w:tab w:val="clear" w:pos="9072"/>
                <w:tab w:val="left" w:pos="7088"/>
              </w:tabs>
            </w:pPr>
            <w:r w:rsidRPr="006B26E7">
              <w:rPr>
                <w:b/>
              </w:rPr>
              <w:t>2.</w:t>
            </w:r>
            <w:r w:rsidRPr="006B26E7">
              <w:t xml:space="preserve"> Uppgift om vem eller vilka som ansvarar för kontakten med kommunen i fråga om upprättandet av kommunens plan för räddningsinsatser enligt 3 kap. 6 § förordningen (2003:789) om skydd mot olyckor</w:t>
            </w:r>
          </w:p>
          <w:p w14:paraId="41B0CFB4" w14:textId="77777777" w:rsidR="00A90364" w:rsidRPr="006B26E7" w:rsidRDefault="00A90364" w:rsidP="00D51501">
            <w:pPr>
              <w:pStyle w:val="Sidhuvud"/>
              <w:tabs>
                <w:tab w:val="clear" w:pos="4536"/>
                <w:tab w:val="clear" w:pos="9072"/>
                <w:tab w:val="left" w:pos="7088"/>
              </w:tabs>
            </w:pPr>
          </w:p>
          <w:p w14:paraId="41B0CFB5" w14:textId="77777777" w:rsidR="008B62FE" w:rsidRPr="006B26E7" w:rsidRDefault="00A90364" w:rsidP="00D51501">
            <w:pPr>
              <w:pStyle w:val="Sidhuvud"/>
              <w:tabs>
                <w:tab w:val="clear" w:pos="4536"/>
                <w:tab w:val="clear" w:pos="9072"/>
                <w:tab w:val="left" w:pos="7088"/>
              </w:tabs>
            </w:pPr>
            <w:r w:rsidRPr="006B26E7">
              <w:t>MSBFS 2015:8 bilaga 1 punkt 2</w:t>
            </w:r>
          </w:p>
        </w:tc>
        <w:tc>
          <w:tcPr>
            <w:tcW w:w="3827" w:type="dxa"/>
          </w:tcPr>
          <w:p w14:paraId="41B0CFB6" w14:textId="77777777" w:rsidR="00D51501" w:rsidRPr="006B26E7" w:rsidRDefault="00D51501" w:rsidP="00D51501">
            <w:pPr>
              <w:rPr>
                <w:b/>
              </w:rPr>
            </w:pPr>
          </w:p>
        </w:tc>
        <w:tc>
          <w:tcPr>
            <w:tcW w:w="850" w:type="dxa"/>
          </w:tcPr>
          <w:p w14:paraId="41B0CFB7" w14:textId="77777777" w:rsidR="00D51501" w:rsidRPr="006B26E7" w:rsidRDefault="00D51501" w:rsidP="00D51501">
            <w:pPr>
              <w:pStyle w:val="Huvud"/>
              <w:tabs>
                <w:tab w:val="clear" w:pos="5273"/>
                <w:tab w:val="clear" w:pos="7881"/>
                <w:tab w:val="clear" w:pos="9185"/>
              </w:tabs>
              <w:rPr>
                <w:noProof w:val="0"/>
                <w:sz w:val="20"/>
              </w:rPr>
            </w:pPr>
          </w:p>
        </w:tc>
        <w:tc>
          <w:tcPr>
            <w:tcW w:w="4253" w:type="dxa"/>
          </w:tcPr>
          <w:p w14:paraId="41B0CFB8" w14:textId="77777777" w:rsidR="00D51501" w:rsidRPr="006B26E7" w:rsidRDefault="00D51501" w:rsidP="00D51501">
            <w:pPr>
              <w:pStyle w:val="Huvud"/>
              <w:tabs>
                <w:tab w:val="clear" w:pos="5273"/>
                <w:tab w:val="clear" w:pos="7881"/>
                <w:tab w:val="clear" w:pos="9185"/>
              </w:tabs>
              <w:rPr>
                <w:noProof w:val="0"/>
                <w:sz w:val="20"/>
              </w:rPr>
            </w:pPr>
          </w:p>
        </w:tc>
      </w:tr>
      <w:tr w:rsidR="00D51501" w:rsidRPr="006B26E7" w14:paraId="41B0CFC3" w14:textId="77777777" w:rsidTr="001C5498">
        <w:tc>
          <w:tcPr>
            <w:tcW w:w="5599" w:type="dxa"/>
          </w:tcPr>
          <w:p w14:paraId="41B0CFBA" w14:textId="77777777" w:rsidR="00A90364" w:rsidRPr="006B26E7" w:rsidRDefault="00A90364" w:rsidP="00D51501">
            <w:pPr>
              <w:pStyle w:val="Sidhuvud"/>
              <w:tabs>
                <w:tab w:val="clear" w:pos="4536"/>
                <w:tab w:val="clear" w:pos="9072"/>
                <w:tab w:val="left" w:pos="7088"/>
              </w:tabs>
              <w:rPr>
                <w:b/>
              </w:rPr>
            </w:pPr>
            <w:r w:rsidRPr="006B26E7">
              <w:rPr>
                <w:b/>
              </w:rPr>
              <w:t xml:space="preserve">3. </w:t>
            </w:r>
            <w:r w:rsidRPr="006B26E7">
              <w:t>För varje situation eller slag av händelse som kan förutses och som i verksamheten kan spela en avgörande roll för uppkomsten av en allvarlig kemikalieolycka, ska det finnas en redogörelse av vilka åtgärder som ska vidtas för att begränsa följderna av denna. Denna redogörelse ska även omfatta säkerhetsutrustning och övriga tillgängliga resurser</w:t>
            </w:r>
          </w:p>
          <w:p w14:paraId="41B0CFBB" w14:textId="77777777" w:rsidR="00A90364" w:rsidRPr="006B26E7" w:rsidRDefault="00A90364" w:rsidP="00D51501">
            <w:pPr>
              <w:pStyle w:val="Sidhuvud"/>
              <w:tabs>
                <w:tab w:val="clear" w:pos="4536"/>
                <w:tab w:val="clear" w:pos="9072"/>
                <w:tab w:val="left" w:pos="7088"/>
              </w:tabs>
              <w:rPr>
                <w:b/>
              </w:rPr>
            </w:pPr>
          </w:p>
          <w:p w14:paraId="41B0CFBC" w14:textId="77777777" w:rsidR="00A90364" w:rsidRPr="006B26E7" w:rsidRDefault="00A90364" w:rsidP="00D51501">
            <w:pPr>
              <w:pStyle w:val="Sidhuvud"/>
              <w:tabs>
                <w:tab w:val="clear" w:pos="4536"/>
                <w:tab w:val="clear" w:pos="9072"/>
                <w:tab w:val="left" w:pos="7088"/>
              </w:tabs>
              <w:rPr>
                <w:b/>
              </w:rPr>
            </w:pPr>
            <w:r w:rsidRPr="006B26E7">
              <w:t>MSBFS 2015:8 bilaga 1 punkt 3</w:t>
            </w:r>
          </w:p>
          <w:p w14:paraId="41B0CFBD" w14:textId="77777777" w:rsidR="00A90364" w:rsidRPr="006B26E7" w:rsidRDefault="00A90364" w:rsidP="00A90364">
            <w:pPr>
              <w:pStyle w:val="Sidhuvud"/>
              <w:tabs>
                <w:tab w:val="clear" w:pos="4536"/>
                <w:tab w:val="clear" w:pos="9072"/>
                <w:tab w:val="left" w:pos="7088"/>
              </w:tabs>
            </w:pPr>
          </w:p>
        </w:tc>
        <w:tc>
          <w:tcPr>
            <w:tcW w:w="3827" w:type="dxa"/>
          </w:tcPr>
          <w:p w14:paraId="41B0CFBE" w14:textId="77777777" w:rsidR="009C6818" w:rsidRPr="006B26E7" w:rsidRDefault="009C6818" w:rsidP="009C6818">
            <w:r w:rsidRPr="006B26E7">
              <w:t xml:space="preserve">Beskrivningen ska relatera till de händelser som har identifierats under </w:t>
            </w:r>
            <w:r w:rsidR="00A90364" w:rsidRPr="006B26E7">
              <w:t>4 a</w:t>
            </w:r>
            <w:r w:rsidRPr="006B26E7">
              <w:t xml:space="preserve"> ovan. </w:t>
            </w:r>
            <w:r w:rsidR="00ED47C1" w:rsidRPr="006B26E7">
              <w:t>Det ska finnas ett tydligt samband mellan de nödsituationer som har identifierats och de begränsande åtgärder som redovisas i den interna planen.</w:t>
            </w:r>
          </w:p>
          <w:p w14:paraId="41B0CFBF" w14:textId="77777777" w:rsidR="009C6818" w:rsidRPr="006B26E7" w:rsidRDefault="009C6818" w:rsidP="009C6818"/>
          <w:p w14:paraId="41B0CFC0" w14:textId="77777777" w:rsidR="00D51501" w:rsidRPr="006B26E7" w:rsidRDefault="009C6818" w:rsidP="009C6818">
            <w:r w:rsidRPr="006B26E7">
              <w:t>Konkreta åtgärder, en ”att göra”-lista förväntas</w:t>
            </w:r>
            <w:r w:rsidR="00ED47C1" w:rsidRPr="006B26E7">
              <w:t xml:space="preserve"> för olika nödsituationer</w:t>
            </w:r>
            <w:r w:rsidRPr="006B26E7">
              <w:t>.</w:t>
            </w:r>
          </w:p>
        </w:tc>
        <w:tc>
          <w:tcPr>
            <w:tcW w:w="850" w:type="dxa"/>
          </w:tcPr>
          <w:p w14:paraId="41B0CFC1" w14:textId="77777777" w:rsidR="00D51501" w:rsidRPr="006B26E7" w:rsidRDefault="00D51501" w:rsidP="00D51501">
            <w:pPr>
              <w:pStyle w:val="Huvud"/>
              <w:tabs>
                <w:tab w:val="clear" w:pos="5273"/>
                <w:tab w:val="clear" w:pos="7881"/>
                <w:tab w:val="clear" w:pos="9185"/>
              </w:tabs>
              <w:rPr>
                <w:noProof w:val="0"/>
                <w:sz w:val="20"/>
              </w:rPr>
            </w:pPr>
          </w:p>
        </w:tc>
        <w:tc>
          <w:tcPr>
            <w:tcW w:w="4253" w:type="dxa"/>
          </w:tcPr>
          <w:p w14:paraId="41B0CFC2" w14:textId="77777777" w:rsidR="00D51501" w:rsidRPr="006B26E7" w:rsidRDefault="00D51501" w:rsidP="00D51501">
            <w:pPr>
              <w:pStyle w:val="Huvud"/>
              <w:tabs>
                <w:tab w:val="clear" w:pos="5273"/>
                <w:tab w:val="clear" w:pos="7881"/>
                <w:tab w:val="clear" w:pos="9185"/>
              </w:tabs>
              <w:rPr>
                <w:noProof w:val="0"/>
                <w:sz w:val="20"/>
              </w:rPr>
            </w:pPr>
          </w:p>
        </w:tc>
      </w:tr>
      <w:tr w:rsidR="00D51501" w:rsidRPr="006B26E7" w14:paraId="41B0CFCC" w14:textId="77777777" w:rsidTr="001C5498">
        <w:tc>
          <w:tcPr>
            <w:tcW w:w="5599" w:type="dxa"/>
          </w:tcPr>
          <w:p w14:paraId="41B0CFC4" w14:textId="77777777" w:rsidR="00A90364" w:rsidRPr="006B26E7" w:rsidRDefault="00A90364" w:rsidP="00D51501">
            <w:pPr>
              <w:tabs>
                <w:tab w:val="left" w:pos="7088"/>
              </w:tabs>
              <w:rPr>
                <w:b/>
              </w:rPr>
            </w:pPr>
            <w:r w:rsidRPr="006B26E7">
              <w:rPr>
                <w:b/>
              </w:rPr>
              <w:t>4</w:t>
            </w:r>
            <w:r w:rsidRPr="006B26E7">
              <w:t xml:space="preserve">. En redogörelse av varningssystem och de åtgärder som ska vidtas vid varning, samt de åtgärder i övrigt som syftar till att begränsa följderna för de personer som befinner sig inom verksamheten. </w:t>
            </w:r>
          </w:p>
          <w:p w14:paraId="41B0CFC5" w14:textId="77777777" w:rsidR="00A90364" w:rsidRPr="006B26E7" w:rsidRDefault="00A90364" w:rsidP="00D51501">
            <w:pPr>
              <w:tabs>
                <w:tab w:val="left" w:pos="7088"/>
              </w:tabs>
              <w:rPr>
                <w:b/>
              </w:rPr>
            </w:pPr>
          </w:p>
          <w:p w14:paraId="41B0CFC6" w14:textId="679156CD" w:rsidR="00A90364" w:rsidRPr="006B26E7" w:rsidRDefault="00A90364" w:rsidP="00D51501">
            <w:pPr>
              <w:tabs>
                <w:tab w:val="left" w:pos="7088"/>
              </w:tabs>
              <w:rPr>
                <w:b/>
              </w:rPr>
            </w:pPr>
            <w:r w:rsidRPr="006B26E7">
              <w:t>MSBFS 2015:8 bilaga 1 pu</w:t>
            </w:r>
            <w:r w:rsidR="00534B73">
              <w:t>nkt 4</w:t>
            </w:r>
          </w:p>
          <w:p w14:paraId="41B0CFC7" w14:textId="77777777" w:rsidR="008B62FE" w:rsidRPr="006B26E7" w:rsidRDefault="008B62FE" w:rsidP="00D51501">
            <w:pPr>
              <w:tabs>
                <w:tab w:val="left" w:pos="7088"/>
              </w:tabs>
            </w:pPr>
          </w:p>
        </w:tc>
        <w:tc>
          <w:tcPr>
            <w:tcW w:w="3827" w:type="dxa"/>
          </w:tcPr>
          <w:p w14:paraId="41B0CFC8" w14:textId="77777777" w:rsidR="00D51501" w:rsidRPr="006B26E7" w:rsidRDefault="00AE3FAD" w:rsidP="00D51501">
            <w:r w:rsidRPr="006B26E7">
              <w:t>Framgår det hur de</w:t>
            </w:r>
            <w:r w:rsidR="009C6818" w:rsidRPr="006B26E7">
              <w:t xml:space="preserve"> varnar inom sitt eget område?</w:t>
            </w:r>
          </w:p>
          <w:p w14:paraId="41B0CFC9" w14:textId="77777777" w:rsidR="009C6818" w:rsidRPr="006B26E7" w:rsidRDefault="009C6818" w:rsidP="00D51501">
            <w:pPr>
              <w:rPr>
                <w:b/>
              </w:rPr>
            </w:pPr>
          </w:p>
        </w:tc>
        <w:tc>
          <w:tcPr>
            <w:tcW w:w="850" w:type="dxa"/>
          </w:tcPr>
          <w:p w14:paraId="41B0CFCA" w14:textId="77777777" w:rsidR="00D51501" w:rsidRPr="006B26E7" w:rsidRDefault="00D51501" w:rsidP="00D51501">
            <w:pPr>
              <w:pStyle w:val="Huvud"/>
              <w:tabs>
                <w:tab w:val="clear" w:pos="5273"/>
                <w:tab w:val="clear" w:pos="7881"/>
                <w:tab w:val="clear" w:pos="9185"/>
              </w:tabs>
              <w:rPr>
                <w:noProof w:val="0"/>
                <w:sz w:val="20"/>
              </w:rPr>
            </w:pPr>
          </w:p>
        </w:tc>
        <w:tc>
          <w:tcPr>
            <w:tcW w:w="4253" w:type="dxa"/>
          </w:tcPr>
          <w:p w14:paraId="41B0CFCB" w14:textId="77777777" w:rsidR="00D51501" w:rsidRPr="006B26E7" w:rsidRDefault="00D51501" w:rsidP="00D51501">
            <w:pPr>
              <w:pStyle w:val="Huvud"/>
              <w:tabs>
                <w:tab w:val="clear" w:pos="5273"/>
                <w:tab w:val="clear" w:pos="7881"/>
                <w:tab w:val="clear" w:pos="9185"/>
              </w:tabs>
              <w:rPr>
                <w:noProof w:val="0"/>
                <w:sz w:val="20"/>
              </w:rPr>
            </w:pPr>
          </w:p>
        </w:tc>
      </w:tr>
      <w:tr w:rsidR="00D51501" w:rsidRPr="006B26E7" w14:paraId="41B0CFD5" w14:textId="77777777" w:rsidTr="001C5498">
        <w:tc>
          <w:tcPr>
            <w:tcW w:w="5599" w:type="dxa"/>
          </w:tcPr>
          <w:p w14:paraId="41B0CFCD" w14:textId="77777777" w:rsidR="00A90364" w:rsidRPr="006B26E7" w:rsidRDefault="00A90364" w:rsidP="00A90364">
            <w:pPr>
              <w:tabs>
                <w:tab w:val="left" w:pos="7088"/>
              </w:tabs>
            </w:pPr>
            <w:r w:rsidRPr="006B26E7">
              <w:rPr>
                <w:b/>
              </w:rPr>
              <w:t xml:space="preserve">5. </w:t>
            </w:r>
            <w:r w:rsidRPr="006B26E7">
              <w:t xml:space="preserve"> En redogörelse av rutiner för alarmering till kommunens organisation för räddningstjänst vid en allvarlig kemikalieolycka och den information som ska lämnas vid alarmering. </w:t>
            </w:r>
          </w:p>
          <w:p w14:paraId="41B0CFCE" w14:textId="77777777" w:rsidR="00A90364" w:rsidRPr="006B26E7" w:rsidRDefault="00A90364" w:rsidP="00A90364">
            <w:pPr>
              <w:tabs>
                <w:tab w:val="left" w:pos="7088"/>
              </w:tabs>
            </w:pPr>
          </w:p>
          <w:p w14:paraId="41B0CFCF" w14:textId="78FE8C44" w:rsidR="00A90364" w:rsidRPr="006B26E7" w:rsidRDefault="00A90364" w:rsidP="00A90364">
            <w:pPr>
              <w:tabs>
                <w:tab w:val="left" w:pos="7088"/>
              </w:tabs>
              <w:rPr>
                <w:b/>
              </w:rPr>
            </w:pPr>
            <w:r w:rsidRPr="006B26E7">
              <w:t xml:space="preserve">MSBFS 2015:8 </w:t>
            </w:r>
            <w:r w:rsidR="00534B73">
              <w:t>bilaga 1 punkt 5</w:t>
            </w:r>
          </w:p>
          <w:p w14:paraId="41B0CFD0" w14:textId="77777777" w:rsidR="008B62FE" w:rsidRPr="006B26E7" w:rsidRDefault="008B62FE" w:rsidP="00D51501">
            <w:pPr>
              <w:tabs>
                <w:tab w:val="left" w:pos="7088"/>
              </w:tabs>
            </w:pPr>
          </w:p>
        </w:tc>
        <w:tc>
          <w:tcPr>
            <w:tcW w:w="3827" w:type="dxa"/>
          </w:tcPr>
          <w:p w14:paraId="41B0CFD1" w14:textId="77777777" w:rsidR="00D51501" w:rsidRPr="006B26E7" w:rsidRDefault="00D51501" w:rsidP="00D51501">
            <w:pPr>
              <w:rPr>
                <w:b/>
              </w:rPr>
            </w:pPr>
          </w:p>
        </w:tc>
        <w:tc>
          <w:tcPr>
            <w:tcW w:w="850" w:type="dxa"/>
          </w:tcPr>
          <w:p w14:paraId="41B0CFD2" w14:textId="77777777" w:rsidR="00D51501" w:rsidRPr="006B26E7" w:rsidRDefault="00D51501" w:rsidP="00D51501">
            <w:pPr>
              <w:pStyle w:val="Huvud"/>
              <w:tabs>
                <w:tab w:val="clear" w:pos="5273"/>
                <w:tab w:val="clear" w:pos="7881"/>
                <w:tab w:val="clear" w:pos="9185"/>
              </w:tabs>
              <w:rPr>
                <w:noProof w:val="0"/>
                <w:sz w:val="20"/>
              </w:rPr>
            </w:pPr>
          </w:p>
          <w:p w14:paraId="41B0CFD3" w14:textId="77777777" w:rsidR="00D51501" w:rsidRPr="006B26E7" w:rsidRDefault="00D51501" w:rsidP="00D51501">
            <w:pPr>
              <w:pStyle w:val="Huvud"/>
              <w:tabs>
                <w:tab w:val="clear" w:pos="5273"/>
                <w:tab w:val="clear" w:pos="7881"/>
                <w:tab w:val="clear" w:pos="9185"/>
              </w:tabs>
              <w:rPr>
                <w:noProof w:val="0"/>
                <w:sz w:val="20"/>
              </w:rPr>
            </w:pPr>
          </w:p>
        </w:tc>
        <w:tc>
          <w:tcPr>
            <w:tcW w:w="4253" w:type="dxa"/>
          </w:tcPr>
          <w:p w14:paraId="41B0CFD4" w14:textId="77777777" w:rsidR="00D51501" w:rsidRPr="006B26E7" w:rsidRDefault="00D51501" w:rsidP="00D51501">
            <w:pPr>
              <w:pStyle w:val="Huvud"/>
              <w:tabs>
                <w:tab w:val="clear" w:pos="5273"/>
                <w:tab w:val="clear" w:pos="7881"/>
                <w:tab w:val="clear" w:pos="9185"/>
              </w:tabs>
              <w:rPr>
                <w:noProof w:val="0"/>
                <w:sz w:val="20"/>
              </w:rPr>
            </w:pPr>
          </w:p>
        </w:tc>
      </w:tr>
      <w:tr w:rsidR="00D51501" w:rsidRPr="006B26E7" w14:paraId="41B0CFDD" w14:textId="77777777" w:rsidTr="001C5498">
        <w:tc>
          <w:tcPr>
            <w:tcW w:w="5599" w:type="dxa"/>
          </w:tcPr>
          <w:p w14:paraId="41B0CFD6" w14:textId="77777777" w:rsidR="00A90364" w:rsidRPr="006B26E7" w:rsidRDefault="00A90364" w:rsidP="00A90364">
            <w:pPr>
              <w:tabs>
                <w:tab w:val="left" w:pos="7088"/>
              </w:tabs>
            </w:pPr>
            <w:r w:rsidRPr="006B26E7">
              <w:rPr>
                <w:b/>
              </w:rPr>
              <w:t xml:space="preserve">6. </w:t>
            </w:r>
            <w:r w:rsidRPr="006B26E7">
              <w:t xml:space="preserve">En redogörelse av rutiner för samverkan med kommunens organisation för räddningstjänst vid en olycka, innefattande rutiner för hur stöd ska lämnas vid insatser utanför verksamheten. </w:t>
            </w:r>
          </w:p>
          <w:p w14:paraId="41B0CFD7" w14:textId="77777777" w:rsidR="00A90364" w:rsidRPr="006B26E7" w:rsidRDefault="00A90364" w:rsidP="00A90364">
            <w:pPr>
              <w:tabs>
                <w:tab w:val="left" w:pos="7088"/>
              </w:tabs>
            </w:pPr>
          </w:p>
          <w:p w14:paraId="41B0CFD8" w14:textId="77777777" w:rsidR="008B62FE" w:rsidRPr="006B26E7" w:rsidRDefault="00A90364" w:rsidP="00D51501">
            <w:pPr>
              <w:tabs>
                <w:tab w:val="left" w:pos="7088"/>
              </w:tabs>
              <w:rPr>
                <w:b/>
              </w:rPr>
            </w:pPr>
            <w:r w:rsidRPr="006B26E7">
              <w:t>MSBFS 2015:8 bilaga 1 punkt 6</w:t>
            </w:r>
          </w:p>
          <w:p w14:paraId="41B0CFD9" w14:textId="77777777" w:rsidR="00A90364" w:rsidRPr="006B26E7" w:rsidRDefault="00A90364" w:rsidP="00D51501">
            <w:pPr>
              <w:tabs>
                <w:tab w:val="left" w:pos="7088"/>
              </w:tabs>
              <w:rPr>
                <w:b/>
              </w:rPr>
            </w:pPr>
          </w:p>
        </w:tc>
        <w:tc>
          <w:tcPr>
            <w:tcW w:w="3827" w:type="dxa"/>
          </w:tcPr>
          <w:p w14:paraId="41B0CFDA" w14:textId="77777777" w:rsidR="00D51501" w:rsidRPr="006B26E7" w:rsidRDefault="00D51501" w:rsidP="00D51501">
            <w:pPr>
              <w:rPr>
                <w:b/>
              </w:rPr>
            </w:pPr>
          </w:p>
        </w:tc>
        <w:tc>
          <w:tcPr>
            <w:tcW w:w="850" w:type="dxa"/>
          </w:tcPr>
          <w:p w14:paraId="41B0CFDB" w14:textId="77777777" w:rsidR="00D51501" w:rsidRPr="006B26E7" w:rsidRDefault="00D51501" w:rsidP="00D51501">
            <w:pPr>
              <w:pStyle w:val="Huvud"/>
              <w:tabs>
                <w:tab w:val="clear" w:pos="5273"/>
                <w:tab w:val="clear" w:pos="7881"/>
                <w:tab w:val="clear" w:pos="9185"/>
              </w:tabs>
              <w:rPr>
                <w:noProof w:val="0"/>
                <w:sz w:val="20"/>
              </w:rPr>
            </w:pPr>
          </w:p>
        </w:tc>
        <w:tc>
          <w:tcPr>
            <w:tcW w:w="4253" w:type="dxa"/>
          </w:tcPr>
          <w:p w14:paraId="41B0CFDC" w14:textId="77777777" w:rsidR="00D51501" w:rsidRPr="006B26E7" w:rsidRDefault="00D51501" w:rsidP="00D51501">
            <w:pPr>
              <w:pStyle w:val="Huvud"/>
              <w:tabs>
                <w:tab w:val="clear" w:pos="5273"/>
                <w:tab w:val="clear" w:pos="7881"/>
                <w:tab w:val="clear" w:pos="9185"/>
              </w:tabs>
              <w:rPr>
                <w:noProof w:val="0"/>
                <w:sz w:val="20"/>
              </w:rPr>
            </w:pPr>
          </w:p>
        </w:tc>
      </w:tr>
      <w:tr w:rsidR="00D51501" w:rsidRPr="006B26E7" w14:paraId="41B0CFE5" w14:textId="77777777" w:rsidTr="001C5498">
        <w:tc>
          <w:tcPr>
            <w:tcW w:w="5599" w:type="dxa"/>
          </w:tcPr>
          <w:p w14:paraId="41B0CFDE" w14:textId="77777777" w:rsidR="00A90364" w:rsidRPr="006B26E7" w:rsidRDefault="00A90364" w:rsidP="00A90364">
            <w:pPr>
              <w:pStyle w:val="Brdtext"/>
              <w:tabs>
                <w:tab w:val="left" w:pos="7088"/>
              </w:tabs>
              <w:rPr>
                <w:sz w:val="20"/>
              </w:rPr>
            </w:pPr>
            <w:r w:rsidRPr="006B26E7">
              <w:rPr>
                <w:b/>
                <w:sz w:val="20"/>
              </w:rPr>
              <w:t xml:space="preserve">7. </w:t>
            </w:r>
            <w:r w:rsidRPr="006B26E7">
              <w:rPr>
                <w:sz w:val="20"/>
              </w:rPr>
              <w:t xml:space="preserve"> En redogörelse av hur personalen utbildas och övas och, i förekommande fall, hur samövning med kommunens organisation för räddningstjänst genomförs.</w:t>
            </w:r>
          </w:p>
          <w:p w14:paraId="41B0CFDF" w14:textId="77777777" w:rsidR="008B62FE" w:rsidRPr="006B26E7" w:rsidRDefault="008B62FE" w:rsidP="00D51501">
            <w:pPr>
              <w:tabs>
                <w:tab w:val="left" w:pos="7088"/>
              </w:tabs>
            </w:pPr>
          </w:p>
          <w:p w14:paraId="75E313F6" w14:textId="225A0AB9" w:rsidR="00A90364" w:rsidRDefault="00534B73" w:rsidP="005B3A4C">
            <w:pPr>
              <w:tabs>
                <w:tab w:val="left" w:pos="7088"/>
              </w:tabs>
            </w:pPr>
            <w:r>
              <w:t>MSBFS 2015:8 bilaga 1 punkt 7</w:t>
            </w:r>
          </w:p>
          <w:p w14:paraId="41B0CFE1" w14:textId="4EE9EFFA" w:rsidR="005B3A4C" w:rsidRPr="006B26E7" w:rsidRDefault="005B3A4C" w:rsidP="005B3A4C">
            <w:pPr>
              <w:tabs>
                <w:tab w:val="left" w:pos="7088"/>
              </w:tabs>
            </w:pPr>
          </w:p>
        </w:tc>
        <w:tc>
          <w:tcPr>
            <w:tcW w:w="3827" w:type="dxa"/>
          </w:tcPr>
          <w:p w14:paraId="41B0CFE2" w14:textId="77777777" w:rsidR="00D51501" w:rsidRPr="006B26E7" w:rsidRDefault="00165BDE" w:rsidP="00D51501">
            <w:r w:rsidRPr="006B26E7">
              <w:t>Hur tar man tillvara erfarenheter från övningar? Dokumenteras de?</w:t>
            </w:r>
          </w:p>
        </w:tc>
        <w:tc>
          <w:tcPr>
            <w:tcW w:w="850" w:type="dxa"/>
          </w:tcPr>
          <w:p w14:paraId="41B0CFE3" w14:textId="77777777" w:rsidR="00D51501" w:rsidRPr="006B26E7" w:rsidRDefault="00D51501" w:rsidP="00D51501">
            <w:pPr>
              <w:pStyle w:val="Huvud"/>
              <w:tabs>
                <w:tab w:val="clear" w:pos="5273"/>
                <w:tab w:val="clear" w:pos="7881"/>
                <w:tab w:val="clear" w:pos="9185"/>
              </w:tabs>
              <w:rPr>
                <w:noProof w:val="0"/>
                <w:sz w:val="20"/>
              </w:rPr>
            </w:pPr>
          </w:p>
        </w:tc>
        <w:tc>
          <w:tcPr>
            <w:tcW w:w="4253" w:type="dxa"/>
          </w:tcPr>
          <w:p w14:paraId="41B0CFE4" w14:textId="77777777" w:rsidR="00D51501" w:rsidRPr="006B26E7" w:rsidRDefault="00D51501" w:rsidP="00D51501">
            <w:pPr>
              <w:pStyle w:val="Huvud"/>
              <w:tabs>
                <w:tab w:val="clear" w:pos="5273"/>
                <w:tab w:val="clear" w:pos="7881"/>
                <w:tab w:val="clear" w:pos="9185"/>
              </w:tabs>
              <w:rPr>
                <w:noProof w:val="0"/>
                <w:sz w:val="20"/>
              </w:rPr>
            </w:pPr>
          </w:p>
        </w:tc>
      </w:tr>
    </w:tbl>
    <w:p w14:paraId="41B0CFE6" w14:textId="77777777" w:rsidR="006D39D8" w:rsidRPr="006B26E7" w:rsidRDefault="006D39D8" w:rsidP="0081601E">
      <w:pPr>
        <w:pStyle w:val="Huvud"/>
        <w:tabs>
          <w:tab w:val="clear" w:pos="5273"/>
          <w:tab w:val="clear" w:pos="7881"/>
          <w:tab w:val="clear" w:pos="9185"/>
        </w:tabs>
        <w:rPr>
          <w:noProof w:val="0"/>
          <w:sz w:val="20"/>
        </w:rPr>
      </w:pPr>
    </w:p>
    <w:sectPr w:rsidR="006D39D8" w:rsidRPr="006B26E7" w:rsidSect="002B36E6">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18" w:bottom="1134"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D2D87" w14:textId="77777777" w:rsidR="00843D94" w:rsidRDefault="00843D94">
      <w:r>
        <w:separator/>
      </w:r>
    </w:p>
  </w:endnote>
  <w:endnote w:type="continuationSeparator" w:id="0">
    <w:p w14:paraId="636EFD22" w14:textId="77777777" w:rsidR="00843D94" w:rsidRDefault="00843D94">
      <w:r>
        <w:continuationSeparator/>
      </w:r>
    </w:p>
  </w:endnote>
  <w:endnote w:type="continuationNotice" w:id="1">
    <w:p w14:paraId="624A2343" w14:textId="77777777" w:rsidR="00843D94" w:rsidRDefault="00843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5081" w14:textId="77777777" w:rsidR="00E754E2" w:rsidRDefault="00E754E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48BB" w14:textId="77777777" w:rsidR="00E754E2" w:rsidRDefault="00E754E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4F3F" w14:textId="53E1CED9" w:rsidR="00843D94" w:rsidRDefault="00843D94">
    <w:pPr>
      <w:pStyle w:val="Sidfot"/>
      <w:jc w:val="center"/>
    </w:pPr>
  </w:p>
  <w:p w14:paraId="7FA5787F" w14:textId="77777777" w:rsidR="00843D94" w:rsidRDefault="00843D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899D4" w14:textId="77777777" w:rsidR="00843D94" w:rsidRDefault="00843D94">
      <w:r>
        <w:separator/>
      </w:r>
    </w:p>
  </w:footnote>
  <w:footnote w:type="continuationSeparator" w:id="0">
    <w:p w14:paraId="242C6025" w14:textId="77777777" w:rsidR="00843D94" w:rsidRDefault="00843D94">
      <w:r>
        <w:continuationSeparator/>
      </w:r>
    </w:p>
  </w:footnote>
  <w:footnote w:type="continuationNotice" w:id="1">
    <w:p w14:paraId="733CC6B1" w14:textId="77777777" w:rsidR="00843D94" w:rsidRDefault="00843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C793A" w14:textId="77777777" w:rsidR="00E754E2" w:rsidRDefault="00E754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CFEC" w14:textId="00DC876C" w:rsidR="00843D94" w:rsidRPr="0094070A" w:rsidRDefault="00843D94" w:rsidP="00310A74">
    <w:pPr>
      <w:pStyle w:val="Sidhuvud"/>
      <w:tabs>
        <w:tab w:val="clear" w:pos="4536"/>
        <w:tab w:val="clear" w:pos="9072"/>
        <w:tab w:val="left" w:pos="7920"/>
        <w:tab w:val="left" w:pos="12960"/>
      </w:tabs>
      <w:rPr>
        <w:sz w:val="24"/>
        <w:szCs w:val="24"/>
      </w:rPr>
    </w:pPr>
    <w:r>
      <w:tab/>
    </w:r>
    <w:r w:rsidRPr="0094070A">
      <w:rPr>
        <w:sz w:val="24"/>
        <w:szCs w:val="24"/>
      </w:rPr>
      <w:tab/>
    </w:r>
    <w:r w:rsidRPr="0094070A">
      <w:rPr>
        <w:rStyle w:val="Sidnummer"/>
        <w:sz w:val="24"/>
        <w:szCs w:val="24"/>
      </w:rPr>
      <w:fldChar w:fldCharType="begin"/>
    </w:r>
    <w:r w:rsidRPr="0094070A">
      <w:rPr>
        <w:rStyle w:val="Sidnummer"/>
        <w:sz w:val="24"/>
        <w:szCs w:val="24"/>
      </w:rPr>
      <w:instrText xml:space="preserve"> PAGE </w:instrText>
    </w:r>
    <w:r w:rsidRPr="0094070A">
      <w:rPr>
        <w:rStyle w:val="Sidnummer"/>
        <w:sz w:val="24"/>
        <w:szCs w:val="24"/>
      </w:rPr>
      <w:fldChar w:fldCharType="separate"/>
    </w:r>
    <w:r w:rsidR="003D4ED0">
      <w:rPr>
        <w:rStyle w:val="Sidnummer"/>
        <w:noProof/>
        <w:sz w:val="24"/>
        <w:szCs w:val="24"/>
      </w:rPr>
      <w:t>2</w:t>
    </w:r>
    <w:r w:rsidRPr="0094070A">
      <w:rPr>
        <w:rStyle w:val="Sidnummer"/>
        <w:sz w:val="24"/>
        <w:szCs w:val="24"/>
      </w:rPr>
      <w:fldChar w:fldCharType="end"/>
    </w:r>
    <w:r w:rsidRPr="0094070A">
      <w:rPr>
        <w:rStyle w:val="Sidnummer"/>
        <w:sz w:val="24"/>
        <w:szCs w:val="24"/>
      </w:rPr>
      <w:t>(</w:t>
    </w:r>
    <w:r w:rsidRPr="0094070A">
      <w:rPr>
        <w:rStyle w:val="Sidnummer"/>
        <w:sz w:val="24"/>
        <w:szCs w:val="24"/>
      </w:rPr>
      <w:fldChar w:fldCharType="begin"/>
    </w:r>
    <w:r w:rsidRPr="0094070A">
      <w:rPr>
        <w:rStyle w:val="Sidnummer"/>
        <w:sz w:val="24"/>
        <w:szCs w:val="24"/>
      </w:rPr>
      <w:instrText xml:space="preserve"> NUMPAGES </w:instrText>
    </w:r>
    <w:r w:rsidRPr="0094070A">
      <w:rPr>
        <w:rStyle w:val="Sidnummer"/>
        <w:sz w:val="24"/>
        <w:szCs w:val="24"/>
      </w:rPr>
      <w:fldChar w:fldCharType="separate"/>
    </w:r>
    <w:r w:rsidR="003D4ED0">
      <w:rPr>
        <w:rStyle w:val="Sidnummer"/>
        <w:noProof/>
        <w:sz w:val="24"/>
        <w:szCs w:val="24"/>
      </w:rPr>
      <w:t>18</w:t>
    </w:r>
    <w:r w:rsidRPr="0094070A">
      <w:rPr>
        <w:rStyle w:val="Sidnummer"/>
        <w:sz w:val="24"/>
        <w:szCs w:val="24"/>
      </w:rPr>
      <w:fldChar w:fldCharType="end"/>
    </w:r>
    <w:r w:rsidRPr="0094070A">
      <w:rPr>
        <w:rStyle w:val="Sidnummer"/>
        <w:sz w:val="24"/>
        <w:szCs w:val="24"/>
      </w:rPr>
      <w:t>)</w:t>
    </w:r>
  </w:p>
  <w:p w14:paraId="41B0CFED" w14:textId="1CCC5AD5" w:rsidR="00843D94" w:rsidRPr="0094070A" w:rsidRDefault="00843D94" w:rsidP="00C523AE">
    <w:pPr>
      <w:pStyle w:val="Sidhuvud"/>
      <w:tabs>
        <w:tab w:val="clear" w:pos="4536"/>
        <w:tab w:val="clear" w:pos="9072"/>
        <w:tab w:val="left" w:pos="7920"/>
      </w:tabs>
      <w:rPr>
        <w:sz w:val="28"/>
        <w:szCs w:val="28"/>
      </w:rPr>
    </w:pPr>
    <w:r>
      <w:rPr>
        <w:sz w:val="28"/>
        <w:szCs w:val="28"/>
      </w:rPr>
      <w:t>G</w:t>
    </w:r>
    <w:r w:rsidRPr="0094070A">
      <w:rPr>
        <w:sz w:val="28"/>
        <w:szCs w:val="28"/>
      </w:rPr>
      <w:t xml:space="preserve">ranskning av </w:t>
    </w:r>
    <w:r w:rsidR="002A4567">
      <w:rPr>
        <w:sz w:val="28"/>
        <w:szCs w:val="28"/>
      </w:rPr>
      <w:t>s</w:t>
    </w:r>
    <w:r w:rsidRPr="0094070A">
      <w:rPr>
        <w:sz w:val="28"/>
        <w:szCs w:val="28"/>
      </w:rPr>
      <w:t>äkerhetsrapport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CFF1" w14:textId="0B5B8BA2" w:rsidR="00843D94" w:rsidRPr="0094070A" w:rsidRDefault="00843D94" w:rsidP="00310A74">
    <w:pPr>
      <w:pStyle w:val="Sidhuvud"/>
      <w:tabs>
        <w:tab w:val="clear" w:pos="4536"/>
        <w:tab w:val="clear" w:pos="9072"/>
        <w:tab w:val="left" w:pos="7920"/>
        <w:tab w:val="left" w:pos="10260"/>
      </w:tabs>
      <w:rPr>
        <w:sz w:val="24"/>
        <w:szCs w:val="24"/>
      </w:rPr>
    </w:pPr>
    <w:r>
      <w:tab/>
    </w:r>
    <w:r>
      <w:rPr>
        <w:sz w:val="24"/>
        <w:szCs w:val="24"/>
      </w:rPr>
      <w:tab/>
    </w:r>
  </w:p>
  <w:p w14:paraId="4BEF61D4" w14:textId="15E98106" w:rsidR="00843D94" w:rsidRDefault="00843D94" w:rsidP="00310A74">
    <w:pPr>
      <w:pStyle w:val="Sidhuvud"/>
      <w:tabs>
        <w:tab w:val="clear" w:pos="4536"/>
        <w:tab w:val="clear" w:pos="9072"/>
        <w:tab w:val="left" w:pos="7920"/>
      </w:tabs>
      <w:rPr>
        <w:sz w:val="28"/>
        <w:szCs w:val="28"/>
      </w:rPr>
    </w:pPr>
    <w:r>
      <w:rPr>
        <w:noProof/>
      </w:rPr>
      <w:drawing>
        <wp:inline distT="0" distB="0" distL="0" distR="0" wp14:anchorId="3A0780B2" wp14:editId="4CE10B5F">
          <wp:extent cx="2259965" cy="758825"/>
          <wp:effectExtent l="0" t="0" r="6985" b="3175"/>
          <wp:docPr id="1" name="Bildobjek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58825"/>
                  </a:xfrm>
                  <a:prstGeom prst="rect">
                    <a:avLst/>
                  </a:prstGeom>
                  <a:noFill/>
                  <a:ln>
                    <a:noFill/>
                  </a:ln>
                </pic:spPr>
              </pic:pic>
            </a:graphicData>
          </a:graphic>
        </wp:inline>
      </w:drawing>
    </w:r>
  </w:p>
  <w:p w14:paraId="3988E3A6" w14:textId="77777777" w:rsidR="00843D94" w:rsidRDefault="00843D94" w:rsidP="00310A74">
    <w:pPr>
      <w:pStyle w:val="Sidhuvud"/>
      <w:tabs>
        <w:tab w:val="clear" w:pos="4536"/>
        <w:tab w:val="clear" w:pos="9072"/>
        <w:tab w:val="left" w:pos="7920"/>
      </w:tabs>
      <w:rPr>
        <w:sz w:val="28"/>
        <w:szCs w:val="28"/>
      </w:rPr>
    </w:pPr>
  </w:p>
  <w:p w14:paraId="41B0CFF2" w14:textId="452B6972" w:rsidR="00843D94" w:rsidRPr="00310A74" w:rsidRDefault="00843D94" w:rsidP="00310A74">
    <w:pPr>
      <w:pStyle w:val="Sidhuvud"/>
      <w:tabs>
        <w:tab w:val="clear" w:pos="4536"/>
        <w:tab w:val="clear" w:pos="9072"/>
        <w:tab w:val="left" w:pos="7920"/>
      </w:tabs>
      <w:rPr>
        <w:sz w:val="28"/>
        <w:szCs w:val="28"/>
      </w:rPr>
    </w:pPr>
    <w:r>
      <w:rPr>
        <w:sz w:val="28"/>
        <w:szCs w:val="28"/>
      </w:rPr>
      <w:t xml:space="preserve">Granskningsmall för säkerhetsrapport </w:t>
    </w:r>
    <w:r>
      <w:rPr>
        <w:sz w:val="28"/>
        <w:szCs w:val="28"/>
      </w:rPr>
      <w:tab/>
    </w:r>
    <w:r>
      <w:rPr>
        <w:sz w:val="28"/>
        <w:szCs w:val="28"/>
      </w:rPr>
      <w:tab/>
    </w:r>
    <w:r w:rsidRPr="001437DF">
      <w:rPr>
        <w:sz w:val="28"/>
        <w:szCs w:val="28"/>
      </w:rPr>
      <w:t>Rev. Datum 201</w:t>
    </w:r>
    <w:r w:rsidR="003D4ED0">
      <w:rPr>
        <w:sz w:val="28"/>
        <w:szCs w:val="28"/>
      </w:rPr>
      <w:t>7</w:t>
    </w:r>
    <w:bookmarkStart w:id="6" w:name="_GoBack"/>
    <w:bookmarkEnd w:id="6"/>
    <w:r w:rsidRPr="001437DF">
      <w:rPr>
        <w:sz w:val="28"/>
        <w:szCs w:val="28"/>
      </w:rPr>
      <w:t>-</w:t>
    </w:r>
    <w:r w:rsidR="00085AAD">
      <w:rPr>
        <w:sz w:val="28"/>
        <w:szCs w:val="28"/>
      </w:rPr>
      <w:t>01</w:t>
    </w:r>
    <w:r w:rsidRPr="001437DF">
      <w:rPr>
        <w:sz w:val="28"/>
        <w:szCs w:val="28"/>
      </w:rPr>
      <w:t>-2</w:t>
    </w:r>
    <w:r w:rsidR="00085AAD">
      <w:rPr>
        <w:sz w:val="28"/>
        <w:szCs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D85"/>
    <w:multiLevelType w:val="hybridMultilevel"/>
    <w:tmpl w:val="AE101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D43661"/>
    <w:multiLevelType w:val="hybridMultilevel"/>
    <w:tmpl w:val="DF02D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00EFB"/>
    <w:multiLevelType w:val="hybridMultilevel"/>
    <w:tmpl w:val="CBD8C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AD5432"/>
    <w:multiLevelType w:val="singleLevel"/>
    <w:tmpl w:val="041D000F"/>
    <w:lvl w:ilvl="0">
      <w:start w:val="1"/>
      <w:numFmt w:val="decimal"/>
      <w:lvlText w:val="%1."/>
      <w:lvlJc w:val="left"/>
      <w:pPr>
        <w:tabs>
          <w:tab w:val="num" w:pos="360"/>
        </w:tabs>
        <w:ind w:left="360" w:hanging="360"/>
      </w:pPr>
      <w:rPr>
        <w:rFonts w:hint="default"/>
      </w:rPr>
    </w:lvl>
  </w:abstractNum>
  <w:abstractNum w:abstractNumId="4" w15:restartNumberingAfterBreak="0">
    <w:nsid w:val="11797001"/>
    <w:multiLevelType w:val="hybridMultilevel"/>
    <w:tmpl w:val="80B4F3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2420F02"/>
    <w:multiLevelType w:val="hybridMultilevel"/>
    <w:tmpl w:val="B8228052"/>
    <w:lvl w:ilvl="0" w:tplc="72801E0A">
      <w:start w:val="6"/>
      <w:numFmt w:val="upperLetter"/>
      <w:lvlText w:val="%1."/>
      <w:lvlJc w:val="left"/>
      <w:pPr>
        <w:tabs>
          <w:tab w:val="num" w:pos="720"/>
        </w:tabs>
        <w:ind w:left="720" w:hanging="360"/>
      </w:pPr>
      <w:rPr>
        <w:rFonts w:hint="default"/>
        <w:sz w:val="28"/>
        <w:szCs w:val="2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135722A3"/>
    <w:multiLevelType w:val="hybridMultilevel"/>
    <w:tmpl w:val="003C6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5C40BB"/>
    <w:multiLevelType w:val="hybridMultilevel"/>
    <w:tmpl w:val="5BD09190"/>
    <w:lvl w:ilvl="0" w:tplc="9C2EFC72">
      <w:start w:val="7"/>
      <w:numFmt w:val="upperLetter"/>
      <w:lvlText w:val="%1."/>
      <w:lvlJc w:val="left"/>
      <w:pPr>
        <w:tabs>
          <w:tab w:val="num" w:pos="720"/>
        </w:tabs>
        <w:ind w:left="720" w:hanging="360"/>
      </w:pPr>
      <w:rPr>
        <w:rFonts w:hint="default"/>
        <w:sz w:val="2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4190181"/>
    <w:multiLevelType w:val="hybridMultilevel"/>
    <w:tmpl w:val="1D4A29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06A169D"/>
    <w:multiLevelType w:val="hybridMultilevel"/>
    <w:tmpl w:val="186E7C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627F6C"/>
    <w:multiLevelType w:val="singleLevel"/>
    <w:tmpl w:val="96DAD5BA"/>
    <w:lvl w:ilvl="0">
      <w:start w:val="1"/>
      <w:numFmt w:val="bullet"/>
      <w:lvlText w:val="-"/>
      <w:lvlJc w:val="left"/>
      <w:pPr>
        <w:tabs>
          <w:tab w:val="num" w:pos="360"/>
        </w:tabs>
        <w:ind w:left="360" w:hanging="360"/>
      </w:pPr>
      <w:rPr>
        <w:rFonts w:hint="default"/>
      </w:rPr>
    </w:lvl>
  </w:abstractNum>
  <w:abstractNum w:abstractNumId="11" w15:restartNumberingAfterBreak="0">
    <w:nsid w:val="33950DD8"/>
    <w:multiLevelType w:val="hybridMultilevel"/>
    <w:tmpl w:val="7AFCA1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87561AB"/>
    <w:multiLevelType w:val="hybridMultilevel"/>
    <w:tmpl w:val="3DF2DFE8"/>
    <w:lvl w:ilvl="0" w:tplc="9ADC60BA">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37653A"/>
    <w:multiLevelType w:val="singleLevel"/>
    <w:tmpl w:val="52944E2E"/>
    <w:lvl w:ilvl="0">
      <w:start w:val="2"/>
      <w:numFmt w:val="upperLetter"/>
      <w:lvlText w:val="%1."/>
      <w:lvlJc w:val="left"/>
      <w:pPr>
        <w:tabs>
          <w:tab w:val="num" w:pos="360"/>
        </w:tabs>
        <w:ind w:left="360" w:hanging="360"/>
      </w:pPr>
      <w:rPr>
        <w:rFonts w:hint="default"/>
        <w:sz w:val="28"/>
        <w:szCs w:val="28"/>
      </w:rPr>
    </w:lvl>
  </w:abstractNum>
  <w:abstractNum w:abstractNumId="14" w15:restartNumberingAfterBreak="0">
    <w:nsid w:val="54284FCE"/>
    <w:multiLevelType w:val="hybridMultilevel"/>
    <w:tmpl w:val="369C4C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E0129E"/>
    <w:multiLevelType w:val="hybridMultilevel"/>
    <w:tmpl w:val="AFC46DF0"/>
    <w:lvl w:ilvl="0" w:tplc="99A4CD18">
      <w:start w:val="3"/>
      <w:numFmt w:val="upperLetter"/>
      <w:lvlText w:val="%1."/>
      <w:lvlJc w:val="left"/>
      <w:pPr>
        <w:tabs>
          <w:tab w:val="num" w:pos="720"/>
        </w:tabs>
        <w:ind w:left="720" w:hanging="360"/>
      </w:pPr>
      <w:rPr>
        <w:rFonts w:hint="default"/>
        <w:sz w:val="2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59E454CF"/>
    <w:multiLevelType w:val="hybridMultilevel"/>
    <w:tmpl w:val="D39CA4E4"/>
    <w:lvl w:ilvl="0" w:tplc="6CF424B6">
      <w:start w:val="7"/>
      <w:numFmt w:val="upperLetter"/>
      <w:lvlText w:val="%1."/>
      <w:lvlJc w:val="left"/>
      <w:pPr>
        <w:tabs>
          <w:tab w:val="num" w:pos="720"/>
        </w:tabs>
        <w:ind w:left="720" w:hanging="360"/>
      </w:pPr>
      <w:rPr>
        <w:rFonts w:hint="default"/>
        <w:sz w:val="2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78507039"/>
    <w:multiLevelType w:val="hybridMultilevel"/>
    <w:tmpl w:val="835E0C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D690675"/>
    <w:multiLevelType w:val="singleLevel"/>
    <w:tmpl w:val="9AECFBE0"/>
    <w:lvl w:ilvl="0">
      <w:start w:val="1"/>
      <w:numFmt w:val="upperLetter"/>
      <w:lvlText w:val="%1."/>
      <w:lvlJc w:val="left"/>
      <w:pPr>
        <w:tabs>
          <w:tab w:val="num" w:pos="360"/>
        </w:tabs>
        <w:ind w:left="360" w:hanging="360"/>
      </w:pPr>
      <w:rPr>
        <w:rFonts w:hint="default"/>
        <w:sz w:val="28"/>
        <w:szCs w:val="28"/>
      </w:rPr>
    </w:lvl>
  </w:abstractNum>
  <w:num w:numId="1">
    <w:abstractNumId w:val="18"/>
  </w:num>
  <w:num w:numId="2">
    <w:abstractNumId w:val="10"/>
  </w:num>
  <w:num w:numId="3">
    <w:abstractNumId w:val="3"/>
  </w:num>
  <w:num w:numId="4">
    <w:abstractNumId w:val="13"/>
  </w:num>
  <w:num w:numId="5">
    <w:abstractNumId w:val="5"/>
  </w:num>
  <w:num w:numId="6">
    <w:abstractNumId w:val="15"/>
  </w:num>
  <w:num w:numId="7">
    <w:abstractNumId w:val="16"/>
  </w:num>
  <w:num w:numId="8">
    <w:abstractNumId w:val="7"/>
  </w:num>
  <w:num w:numId="9">
    <w:abstractNumId w:val="12"/>
  </w:num>
  <w:num w:numId="10">
    <w:abstractNumId w:val="4"/>
  </w:num>
  <w:num w:numId="11">
    <w:abstractNumId w:val="11"/>
  </w:num>
  <w:num w:numId="12">
    <w:abstractNumId w:val="0"/>
  </w:num>
  <w:num w:numId="13">
    <w:abstractNumId w:val="2"/>
  </w:num>
  <w:num w:numId="14">
    <w:abstractNumId w:val="1"/>
  </w:num>
  <w:num w:numId="15">
    <w:abstractNumId w:val="6"/>
  </w:num>
  <w:num w:numId="16">
    <w:abstractNumId w:val="8"/>
  </w:num>
  <w:num w:numId="17">
    <w:abstractNumId w:val="17"/>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99"/>
    <w:rsid w:val="000003B1"/>
    <w:rsid w:val="00002CCC"/>
    <w:rsid w:val="000043CA"/>
    <w:rsid w:val="000114D1"/>
    <w:rsid w:val="000265D8"/>
    <w:rsid w:val="0003480B"/>
    <w:rsid w:val="00052DD3"/>
    <w:rsid w:val="00055B10"/>
    <w:rsid w:val="00065690"/>
    <w:rsid w:val="00065EE1"/>
    <w:rsid w:val="00066520"/>
    <w:rsid w:val="00080F7D"/>
    <w:rsid w:val="00081EEF"/>
    <w:rsid w:val="00083CAD"/>
    <w:rsid w:val="00084635"/>
    <w:rsid w:val="000846C4"/>
    <w:rsid w:val="00085AAD"/>
    <w:rsid w:val="00087FD4"/>
    <w:rsid w:val="00090F2F"/>
    <w:rsid w:val="00091B6E"/>
    <w:rsid w:val="000A6752"/>
    <w:rsid w:val="000B4CFD"/>
    <w:rsid w:val="000B778C"/>
    <w:rsid w:val="000B7DF1"/>
    <w:rsid w:val="000C48B0"/>
    <w:rsid w:val="000C586C"/>
    <w:rsid w:val="000D1268"/>
    <w:rsid w:val="000D2ABE"/>
    <w:rsid w:val="000D691C"/>
    <w:rsid w:val="000D6D6D"/>
    <w:rsid w:val="000F6DAC"/>
    <w:rsid w:val="0010620F"/>
    <w:rsid w:val="001102B7"/>
    <w:rsid w:val="00120624"/>
    <w:rsid w:val="00131354"/>
    <w:rsid w:val="00135C5A"/>
    <w:rsid w:val="001554EA"/>
    <w:rsid w:val="00165BDE"/>
    <w:rsid w:val="00170E14"/>
    <w:rsid w:val="00180DED"/>
    <w:rsid w:val="00192653"/>
    <w:rsid w:val="001940CA"/>
    <w:rsid w:val="00194C3E"/>
    <w:rsid w:val="00196E98"/>
    <w:rsid w:val="001A2BE8"/>
    <w:rsid w:val="001A35E1"/>
    <w:rsid w:val="001A564C"/>
    <w:rsid w:val="001A5F73"/>
    <w:rsid w:val="001B6C57"/>
    <w:rsid w:val="001C530B"/>
    <w:rsid w:val="001C5498"/>
    <w:rsid w:val="001E1EF8"/>
    <w:rsid w:val="001E5C04"/>
    <w:rsid w:val="001F5863"/>
    <w:rsid w:val="00205CD0"/>
    <w:rsid w:val="00217665"/>
    <w:rsid w:val="00222A87"/>
    <w:rsid w:val="00226128"/>
    <w:rsid w:val="00226DA4"/>
    <w:rsid w:val="002301CF"/>
    <w:rsid w:val="00244921"/>
    <w:rsid w:val="002560ED"/>
    <w:rsid w:val="002606F4"/>
    <w:rsid w:val="00285700"/>
    <w:rsid w:val="00291DEA"/>
    <w:rsid w:val="002A4567"/>
    <w:rsid w:val="002B36E6"/>
    <w:rsid w:val="002C0B9E"/>
    <w:rsid w:val="002C16E3"/>
    <w:rsid w:val="002C2E81"/>
    <w:rsid w:val="002C4BBD"/>
    <w:rsid w:val="002C4CA0"/>
    <w:rsid w:val="002D540B"/>
    <w:rsid w:val="002D5B31"/>
    <w:rsid w:val="002D7A35"/>
    <w:rsid w:val="002E15A9"/>
    <w:rsid w:val="002F0769"/>
    <w:rsid w:val="002F0C05"/>
    <w:rsid w:val="002F1300"/>
    <w:rsid w:val="002F5837"/>
    <w:rsid w:val="00306D49"/>
    <w:rsid w:val="003077BC"/>
    <w:rsid w:val="00310A74"/>
    <w:rsid w:val="00326427"/>
    <w:rsid w:val="00353D6E"/>
    <w:rsid w:val="00363725"/>
    <w:rsid w:val="00366250"/>
    <w:rsid w:val="00370CEC"/>
    <w:rsid w:val="0037220D"/>
    <w:rsid w:val="00372FB6"/>
    <w:rsid w:val="00382B5F"/>
    <w:rsid w:val="00386136"/>
    <w:rsid w:val="003863C9"/>
    <w:rsid w:val="0038726D"/>
    <w:rsid w:val="00391455"/>
    <w:rsid w:val="003942E1"/>
    <w:rsid w:val="003A1571"/>
    <w:rsid w:val="003A342C"/>
    <w:rsid w:val="003A3FB6"/>
    <w:rsid w:val="003A646A"/>
    <w:rsid w:val="003B6033"/>
    <w:rsid w:val="003B6658"/>
    <w:rsid w:val="003B70A0"/>
    <w:rsid w:val="003C7498"/>
    <w:rsid w:val="003D19ED"/>
    <w:rsid w:val="003D4ED0"/>
    <w:rsid w:val="003D6419"/>
    <w:rsid w:val="003D771F"/>
    <w:rsid w:val="003E297A"/>
    <w:rsid w:val="003E3793"/>
    <w:rsid w:val="003E55CE"/>
    <w:rsid w:val="003F1DB2"/>
    <w:rsid w:val="003F40CC"/>
    <w:rsid w:val="00410A7C"/>
    <w:rsid w:val="00417350"/>
    <w:rsid w:val="0041793F"/>
    <w:rsid w:val="0042127F"/>
    <w:rsid w:val="004239E9"/>
    <w:rsid w:val="00424D2A"/>
    <w:rsid w:val="00441418"/>
    <w:rsid w:val="004468E7"/>
    <w:rsid w:val="00453558"/>
    <w:rsid w:val="00454BB3"/>
    <w:rsid w:val="00455AC1"/>
    <w:rsid w:val="004748A7"/>
    <w:rsid w:val="00475FBC"/>
    <w:rsid w:val="0048223E"/>
    <w:rsid w:val="0048590F"/>
    <w:rsid w:val="004A2660"/>
    <w:rsid w:val="004A7E41"/>
    <w:rsid w:val="004D38A3"/>
    <w:rsid w:val="004D611D"/>
    <w:rsid w:val="004F56C1"/>
    <w:rsid w:val="004F5A74"/>
    <w:rsid w:val="00500474"/>
    <w:rsid w:val="00503CC3"/>
    <w:rsid w:val="005060ED"/>
    <w:rsid w:val="00506B98"/>
    <w:rsid w:val="0051374E"/>
    <w:rsid w:val="00522FBF"/>
    <w:rsid w:val="00530F8B"/>
    <w:rsid w:val="00534B73"/>
    <w:rsid w:val="00537C27"/>
    <w:rsid w:val="00543054"/>
    <w:rsid w:val="0054601E"/>
    <w:rsid w:val="00547CE4"/>
    <w:rsid w:val="005621FB"/>
    <w:rsid w:val="005656CB"/>
    <w:rsid w:val="005708A8"/>
    <w:rsid w:val="00580EFD"/>
    <w:rsid w:val="00581FA8"/>
    <w:rsid w:val="005A4B89"/>
    <w:rsid w:val="005B379B"/>
    <w:rsid w:val="005B3A4C"/>
    <w:rsid w:val="005B7EDE"/>
    <w:rsid w:val="005C1074"/>
    <w:rsid w:val="005C39F4"/>
    <w:rsid w:val="005C4949"/>
    <w:rsid w:val="005C6E75"/>
    <w:rsid w:val="005D0DBF"/>
    <w:rsid w:val="005D33DC"/>
    <w:rsid w:val="005F1E86"/>
    <w:rsid w:val="00600D8C"/>
    <w:rsid w:val="0060522A"/>
    <w:rsid w:val="00612F1D"/>
    <w:rsid w:val="00622650"/>
    <w:rsid w:val="00623BB9"/>
    <w:rsid w:val="00626EC0"/>
    <w:rsid w:val="0064271A"/>
    <w:rsid w:val="00650245"/>
    <w:rsid w:val="00650254"/>
    <w:rsid w:val="00661E00"/>
    <w:rsid w:val="00667D4B"/>
    <w:rsid w:val="00670721"/>
    <w:rsid w:val="00671324"/>
    <w:rsid w:val="0067570F"/>
    <w:rsid w:val="00681835"/>
    <w:rsid w:val="00681958"/>
    <w:rsid w:val="00682FC2"/>
    <w:rsid w:val="00685568"/>
    <w:rsid w:val="00694EDF"/>
    <w:rsid w:val="006975F0"/>
    <w:rsid w:val="00697DB2"/>
    <w:rsid w:val="006B26E7"/>
    <w:rsid w:val="006B438F"/>
    <w:rsid w:val="006B5BA1"/>
    <w:rsid w:val="006C1A84"/>
    <w:rsid w:val="006C6B32"/>
    <w:rsid w:val="006D39D8"/>
    <w:rsid w:val="006D5CFF"/>
    <w:rsid w:val="006D7D26"/>
    <w:rsid w:val="006E1E2E"/>
    <w:rsid w:val="006E1FCE"/>
    <w:rsid w:val="006F15EA"/>
    <w:rsid w:val="006F6E1B"/>
    <w:rsid w:val="00702A55"/>
    <w:rsid w:val="00705766"/>
    <w:rsid w:val="00717053"/>
    <w:rsid w:val="00736B3E"/>
    <w:rsid w:val="00737F52"/>
    <w:rsid w:val="0074171B"/>
    <w:rsid w:val="0075727D"/>
    <w:rsid w:val="00762E26"/>
    <w:rsid w:val="00776C7C"/>
    <w:rsid w:val="0078034A"/>
    <w:rsid w:val="00787727"/>
    <w:rsid w:val="00792BCD"/>
    <w:rsid w:val="007942C2"/>
    <w:rsid w:val="00795F0B"/>
    <w:rsid w:val="00796207"/>
    <w:rsid w:val="007D5A3E"/>
    <w:rsid w:val="007D5C6D"/>
    <w:rsid w:val="007E4A7C"/>
    <w:rsid w:val="007E5D11"/>
    <w:rsid w:val="007E790C"/>
    <w:rsid w:val="007F60AC"/>
    <w:rsid w:val="007F7200"/>
    <w:rsid w:val="00801256"/>
    <w:rsid w:val="0081280E"/>
    <w:rsid w:val="0081476E"/>
    <w:rsid w:val="0081601E"/>
    <w:rsid w:val="00832BA2"/>
    <w:rsid w:val="008355ED"/>
    <w:rsid w:val="00836309"/>
    <w:rsid w:val="00840DC8"/>
    <w:rsid w:val="00842733"/>
    <w:rsid w:val="00843D94"/>
    <w:rsid w:val="00846C0F"/>
    <w:rsid w:val="00853AE9"/>
    <w:rsid w:val="0087162B"/>
    <w:rsid w:val="008820C6"/>
    <w:rsid w:val="00893266"/>
    <w:rsid w:val="008A55E2"/>
    <w:rsid w:val="008B4B54"/>
    <w:rsid w:val="008B528F"/>
    <w:rsid w:val="008B62FE"/>
    <w:rsid w:val="008B6C99"/>
    <w:rsid w:val="008C3BD8"/>
    <w:rsid w:val="008C3F45"/>
    <w:rsid w:val="008C7F43"/>
    <w:rsid w:val="008D0D66"/>
    <w:rsid w:val="008D6794"/>
    <w:rsid w:val="008F4159"/>
    <w:rsid w:val="008F464A"/>
    <w:rsid w:val="00912CA0"/>
    <w:rsid w:val="009142F4"/>
    <w:rsid w:val="00934C14"/>
    <w:rsid w:val="0094070A"/>
    <w:rsid w:val="0095458B"/>
    <w:rsid w:val="00984942"/>
    <w:rsid w:val="00987972"/>
    <w:rsid w:val="00990640"/>
    <w:rsid w:val="00992EA4"/>
    <w:rsid w:val="00995E7D"/>
    <w:rsid w:val="009C1241"/>
    <w:rsid w:val="009C20FC"/>
    <w:rsid w:val="009C6818"/>
    <w:rsid w:val="009E026D"/>
    <w:rsid w:val="009E704F"/>
    <w:rsid w:val="009F1264"/>
    <w:rsid w:val="009F4469"/>
    <w:rsid w:val="009F7DE9"/>
    <w:rsid w:val="00A06D60"/>
    <w:rsid w:val="00A553C7"/>
    <w:rsid w:val="00A90364"/>
    <w:rsid w:val="00A95EF6"/>
    <w:rsid w:val="00AA5025"/>
    <w:rsid w:val="00AA6928"/>
    <w:rsid w:val="00AA7D59"/>
    <w:rsid w:val="00AB1468"/>
    <w:rsid w:val="00AB4286"/>
    <w:rsid w:val="00AB6E6B"/>
    <w:rsid w:val="00AC2983"/>
    <w:rsid w:val="00AC33B2"/>
    <w:rsid w:val="00AC4B78"/>
    <w:rsid w:val="00AD2CAF"/>
    <w:rsid w:val="00AE3FAD"/>
    <w:rsid w:val="00AE5714"/>
    <w:rsid w:val="00AE65FB"/>
    <w:rsid w:val="00AF0D67"/>
    <w:rsid w:val="00AF35F8"/>
    <w:rsid w:val="00AF5415"/>
    <w:rsid w:val="00B11732"/>
    <w:rsid w:val="00B13331"/>
    <w:rsid w:val="00B20D54"/>
    <w:rsid w:val="00B25B9E"/>
    <w:rsid w:val="00B30092"/>
    <w:rsid w:val="00B32C60"/>
    <w:rsid w:val="00B33930"/>
    <w:rsid w:val="00B3707F"/>
    <w:rsid w:val="00B37248"/>
    <w:rsid w:val="00B50CFA"/>
    <w:rsid w:val="00B61FEF"/>
    <w:rsid w:val="00B6347D"/>
    <w:rsid w:val="00B72980"/>
    <w:rsid w:val="00B821BA"/>
    <w:rsid w:val="00B827B3"/>
    <w:rsid w:val="00B84A1A"/>
    <w:rsid w:val="00B91AEF"/>
    <w:rsid w:val="00BA6F1C"/>
    <w:rsid w:val="00BC413C"/>
    <w:rsid w:val="00BC4C3C"/>
    <w:rsid w:val="00BD1EFE"/>
    <w:rsid w:val="00BF22DC"/>
    <w:rsid w:val="00BF7121"/>
    <w:rsid w:val="00C06539"/>
    <w:rsid w:val="00C24553"/>
    <w:rsid w:val="00C307B4"/>
    <w:rsid w:val="00C523AE"/>
    <w:rsid w:val="00C55205"/>
    <w:rsid w:val="00C63AA7"/>
    <w:rsid w:val="00C70708"/>
    <w:rsid w:val="00C86226"/>
    <w:rsid w:val="00C92DA3"/>
    <w:rsid w:val="00C937ED"/>
    <w:rsid w:val="00C95B98"/>
    <w:rsid w:val="00CA0BD9"/>
    <w:rsid w:val="00CA40AD"/>
    <w:rsid w:val="00CA6AE0"/>
    <w:rsid w:val="00CA76D1"/>
    <w:rsid w:val="00CD390E"/>
    <w:rsid w:val="00CD6830"/>
    <w:rsid w:val="00CD6915"/>
    <w:rsid w:val="00CD6BF2"/>
    <w:rsid w:val="00CE1F4D"/>
    <w:rsid w:val="00CE2FFD"/>
    <w:rsid w:val="00CE77DF"/>
    <w:rsid w:val="00CF31D7"/>
    <w:rsid w:val="00CF4AA1"/>
    <w:rsid w:val="00D03023"/>
    <w:rsid w:val="00D040E2"/>
    <w:rsid w:val="00D05BE0"/>
    <w:rsid w:val="00D204CC"/>
    <w:rsid w:val="00D2414D"/>
    <w:rsid w:val="00D325E1"/>
    <w:rsid w:val="00D42850"/>
    <w:rsid w:val="00D51501"/>
    <w:rsid w:val="00D5629A"/>
    <w:rsid w:val="00D57823"/>
    <w:rsid w:val="00D65306"/>
    <w:rsid w:val="00D671EC"/>
    <w:rsid w:val="00D9290C"/>
    <w:rsid w:val="00D92D4F"/>
    <w:rsid w:val="00D92F2B"/>
    <w:rsid w:val="00D94A19"/>
    <w:rsid w:val="00D95475"/>
    <w:rsid w:val="00D96421"/>
    <w:rsid w:val="00D976F4"/>
    <w:rsid w:val="00DB63C9"/>
    <w:rsid w:val="00DD0F7F"/>
    <w:rsid w:val="00DD2B4D"/>
    <w:rsid w:val="00DE1F19"/>
    <w:rsid w:val="00DE37B1"/>
    <w:rsid w:val="00DE49D7"/>
    <w:rsid w:val="00DF6ED5"/>
    <w:rsid w:val="00E002DF"/>
    <w:rsid w:val="00E2164E"/>
    <w:rsid w:val="00E224F7"/>
    <w:rsid w:val="00E351C3"/>
    <w:rsid w:val="00E42DD6"/>
    <w:rsid w:val="00E46939"/>
    <w:rsid w:val="00E50AFC"/>
    <w:rsid w:val="00E53AC1"/>
    <w:rsid w:val="00E56368"/>
    <w:rsid w:val="00E56824"/>
    <w:rsid w:val="00E62AE1"/>
    <w:rsid w:val="00E63A1C"/>
    <w:rsid w:val="00E63F2E"/>
    <w:rsid w:val="00E67215"/>
    <w:rsid w:val="00E754E2"/>
    <w:rsid w:val="00E75B0E"/>
    <w:rsid w:val="00E76A08"/>
    <w:rsid w:val="00E81A38"/>
    <w:rsid w:val="00E86435"/>
    <w:rsid w:val="00E91C2B"/>
    <w:rsid w:val="00E922E5"/>
    <w:rsid w:val="00EA7C38"/>
    <w:rsid w:val="00EB238A"/>
    <w:rsid w:val="00EC59C1"/>
    <w:rsid w:val="00EC7CFC"/>
    <w:rsid w:val="00ED00E2"/>
    <w:rsid w:val="00ED116E"/>
    <w:rsid w:val="00ED47C1"/>
    <w:rsid w:val="00ED4FEC"/>
    <w:rsid w:val="00EE2057"/>
    <w:rsid w:val="00EE3C31"/>
    <w:rsid w:val="00EF39DA"/>
    <w:rsid w:val="00EF3AF3"/>
    <w:rsid w:val="00F01F2D"/>
    <w:rsid w:val="00F106CC"/>
    <w:rsid w:val="00F147DF"/>
    <w:rsid w:val="00F340A2"/>
    <w:rsid w:val="00F47999"/>
    <w:rsid w:val="00F534CE"/>
    <w:rsid w:val="00F603E0"/>
    <w:rsid w:val="00F6219F"/>
    <w:rsid w:val="00F75A94"/>
    <w:rsid w:val="00F761A1"/>
    <w:rsid w:val="00F8044F"/>
    <w:rsid w:val="00F879D2"/>
    <w:rsid w:val="00F90424"/>
    <w:rsid w:val="00F92F91"/>
    <w:rsid w:val="00FA17EF"/>
    <w:rsid w:val="00FA48C7"/>
    <w:rsid w:val="00FA638C"/>
    <w:rsid w:val="00FA7800"/>
    <w:rsid w:val="00FA7B1A"/>
    <w:rsid w:val="00FB01FF"/>
    <w:rsid w:val="00FB2823"/>
    <w:rsid w:val="00FB3CF6"/>
    <w:rsid w:val="00FC3324"/>
    <w:rsid w:val="00FC41C8"/>
    <w:rsid w:val="00FC45BB"/>
    <w:rsid w:val="00FC49D8"/>
    <w:rsid w:val="00FC5CD7"/>
    <w:rsid w:val="00FE767D"/>
    <w:rsid w:val="00FF0263"/>
    <w:rsid w:val="00FF7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1B0CDD9"/>
  <w15:docId w15:val="{CD7F8B3B-24AC-4F6B-A826-D677694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F5863"/>
  </w:style>
  <w:style w:type="paragraph" w:styleId="Rubrik1">
    <w:name w:val="heading 1"/>
    <w:basedOn w:val="Normal"/>
    <w:next w:val="Normal"/>
    <w:qFormat/>
    <w:rsid w:val="00D51501"/>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D51501"/>
    <w:pPr>
      <w:keepNext/>
      <w:spacing w:before="240" w:after="60"/>
      <w:outlineLvl w:val="1"/>
    </w:pPr>
    <w:rPr>
      <w:rFonts w:ascii="Arial" w:hAnsi="Arial" w:cs="Arial"/>
      <w:b/>
      <w:bCs/>
      <w:i/>
      <w:iCs/>
      <w:sz w:val="28"/>
      <w:szCs w:val="28"/>
    </w:rPr>
  </w:style>
  <w:style w:type="paragraph" w:styleId="Rubrik4">
    <w:name w:val="heading 4"/>
    <w:basedOn w:val="Normal"/>
    <w:next w:val="Normal"/>
    <w:qFormat/>
    <w:rsid w:val="002301CF"/>
    <w:pPr>
      <w:keepNext/>
      <w:jc w:val="center"/>
      <w:outlineLvl w:val="3"/>
    </w:pPr>
    <w:rPr>
      <w:b/>
      <w:sz w:val="24"/>
    </w:rPr>
  </w:style>
  <w:style w:type="paragraph" w:styleId="Rubrik7">
    <w:name w:val="heading 7"/>
    <w:basedOn w:val="Normal"/>
    <w:next w:val="Normal"/>
    <w:qFormat/>
    <w:rsid w:val="00D51501"/>
    <w:pPr>
      <w:spacing w:before="240" w:after="60"/>
      <w:outlineLvl w:val="6"/>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1F5863"/>
    <w:rPr>
      <w:sz w:val="24"/>
    </w:rPr>
  </w:style>
  <w:style w:type="paragraph" w:customStyle="1" w:styleId="Huvud">
    <w:name w:val="Huvud"/>
    <w:rsid w:val="001F5863"/>
    <w:pPr>
      <w:tabs>
        <w:tab w:val="left" w:pos="5273"/>
        <w:tab w:val="left" w:pos="7881"/>
        <w:tab w:val="left" w:pos="9185"/>
      </w:tabs>
    </w:pPr>
    <w:rPr>
      <w:noProof/>
      <w:sz w:val="24"/>
    </w:rPr>
  </w:style>
  <w:style w:type="paragraph" w:styleId="Sidhuvud">
    <w:name w:val="header"/>
    <w:basedOn w:val="Normal"/>
    <w:rsid w:val="00C523AE"/>
    <w:pPr>
      <w:tabs>
        <w:tab w:val="center" w:pos="4536"/>
        <w:tab w:val="right" w:pos="9072"/>
      </w:tabs>
    </w:pPr>
  </w:style>
  <w:style w:type="paragraph" w:styleId="Sidfot">
    <w:name w:val="footer"/>
    <w:basedOn w:val="Normal"/>
    <w:link w:val="SidfotChar"/>
    <w:uiPriority w:val="99"/>
    <w:rsid w:val="00C523AE"/>
    <w:pPr>
      <w:tabs>
        <w:tab w:val="center" w:pos="4536"/>
        <w:tab w:val="right" w:pos="9072"/>
      </w:tabs>
    </w:pPr>
  </w:style>
  <w:style w:type="character" w:styleId="Sidnummer">
    <w:name w:val="page number"/>
    <w:basedOn w:val="Standardstycketeckensnitt"/>
    <w:rsid w:val="00681835"/>
  </w:style>
  <w:style w:type="paragraph" w:styleId="Brdtext2">
    <w:name w:val="Body Text 2"/>
    <w:basedOn w:val="Normal"/>
    <w:rsid w:val="00D51501"/>
    <w:pPr>
      <w:spacing w:after="120" w:line="480" w:lineRule="auto"/>
    </w:pPr>
  </w:style>
  <w:style w:type="paragraph" w:styleId="Brdtext3">
    <w:name w:val="Body Text 3"/>
    <w:basedOn w:val="Normal"/>
    <w:rsid w:val="00D51501"/>
    <w:pPr>
      <w:spacing w:after="120"/>
    </w:pPr>
    <w:rPr>
      <w:sz w:val="16"/>
      <w:szCs w:val="16"/>
    </w:rPr>
  </w:style>
  <w:style w:type="paragraph" w:styleId="Beskrivning">
    <w:name w:val="caption"/>
    <w:basedOn w:val="Normal"/>
    <w:next w:val="Normal"/>
    <w:qFormat/>
    <w:rsid w:val="00D51501"/>
    <w:rPr>
      <w:b/>
      <w:sz w:val="24"/>
    </w:rPr>
  </w:style>
  <w:style w:type="character" w:styleId="Stark">
    <w:name w:val="Strong"/>
    <w:qFormat/>
    <w:rsid w:val="00D51501"/>
    <w:rPr>
      <w:b/>
    </w:rPr>
  </w:style>
  <w:style w:type="paragraph" w:styleId="Rubrik">
    <w:name w:val="Title"/>
    <w:basedOn w:val="Normal"/>
    <w:qFormat/>
    <w:rsid w:val="00D51501"/>
    <w:pPr>
      <w:jc w:val="center"/>
    </w:pPr>
    <w:rPr>
      <w:b/>
      <w:sz w:val="24"/>
    </w:rPr>
  </w:style>
  <w:style w:type="paragraph" w:styleId="Underrubrik">
    <w:name w:val="Subtitle"/>
    <w:basedOn w:val="Normal"/>
    <w:qFormat/>
    <w:rsid w:val="00D51501"/>
    <w:rPr>
      <w:b/>
    </w:rPr>
  </w:style>
  <w:style w:type="paragraph" w:styleId="Ballongtext">
    <w:name w:val="Balloon Text"/>
    <w:basedOn w:val="Normal"/>
    <w:semiHidden/>
    <w:rsid w:val="00C307B4"/>
    <w:rPr>
      <w:rFonts w:ascii="Tahoma" w:hAnsi="Tahoma" w:cs="Tahoma"/>
      <w:sz w:val="16"/>
      <w:szCs w:val="16"/>
    </w:rPr>
  </w:style>
  <w:style w:type="character" w:customStyle="1" w:styleId="BrdtextChar">
    <w:name w:val="Brödtext Char"/>
    <w:link w:val="Brdtext"/>
    <w:rsid w:val="00934C14"/>
    <w:rPr>
      <w:sz w:val="24"/>
    </w:rPr>
  </w:style>
  <w:style w:type="character" w:customStyle="1" w:styleId="apple-converted-space">
    <w:name w:val="apple-converted-space"/>
    <w:basedOn w:val="Standardstycketeckensnitt"/>
    <w:rsid w:val="00DF6ED5"/>
  </w:style>
  <w:style w:type="character" w:styleId="Kommentarsreferens">
    <w:name w:val="annotation reference"/>
    <w:basedOn w:val="Standardstycketeckensnitt"/>
    <w:uiPriority w:val="99"/>
    <w:semiHidden/>
    <w:unhideWhenUsed/>
    <w:rsid w:val="00E56368"/>
    <w:rPr>
      <w:sz w:val="16"/>
      <w:szCs w:val="16"/>
    </w:rPr>
  </w:style>
  <w:style w:type="paragraph" w:styleId="Kommentarer">
    <w:name w:val="annotation text"/>
    <w:basedOn w:val="Normal"/>
    <w:link w:val="KommentarerChar"/>
    <w:uiPriority w:val="99"/>
    <w:unhideWhenUsed/>
    <w:rsid w:val="00E56368"/>
  </w:style>
  <w:style w:type="character" w:customStyle="1" w:styleId="KommentarerChar">
    <w:name w:val="Kommentarer Char"/>
    <w:basedOn w:val="Standardstycketeckensnitt"/>
    <w:link w:val="Kommentarer"/>
    <w:uiPriority w:val="99"/>
    <w:rsid w:val="00E56368"/>
  </w:style>
  <w:style w:type="paragraph" w:styleId="Kommentarsmne">
    <w:name w:val="annotation subject"/>
    <w:basedOn w:val="Kommentarer"/>
    <w:next w:val="Kommentarer"/>
    <w:link w:val="KommentarsmneChar"/>
    <w:uiPriority w:val="99"/>
    <w:semiHidden/>
    <w:unhideWhenUsed/>
    <w:rsid w:val="00E56368"/>
    <w:rPr>
      <w:b/>
      <w:bCs/>
    </w:rPr>
  </w:style>
  <w:style w:type="character" w:customStyle="1" w:styleId="KommentarsmneChar">
    <w:name w:val="Kommentarsämne Char"/>
    <w:basedOn w:val="KommentarerChar"/>
    <w:link w:val="Kommentarsmne"/>
    <w:uiPriority w:val="99"/>
    <w:semiHidden/>
    <w:rsid w:val="00E56368"/>
    <w:rPr>
      <w:b/>
      <w:bCs/>
    </w:rPr>
  </w:style>
  <w:style w:type="paragraph" w:styleId="Liststycke">
    <w:name w:val="List Paragraph"/>
    <w:basedOn w:val="Normal"/>
    <w:uiPriority w:val="34"/>
    <w:qFormat/>
    <w:rsid w:val="004D38A3"/>
    <w:pPr>
      <w:ind w:left="720"/>
      <w:contextualSpacing/>
    </w:pPr>
  </w:style>
  <w:style w:type="paragraph" w:styleId="Revision">
    <w:name w:val="Revision"/>
    <w:hidden/>
    <w:uiPriority w:val="99"/>
    <w:semiHidden/>
    <w:rsid w:val="002560ED"/>
  </w:style>
  <w:style w:type="character" w:customStyle="1" w:styleId="SidfotChar">
    <w:name w:val="Sidfot Char"/>
    <w:basedOn w:val="Standardstycketeckensnitt"/>
    <w:link w:val="Sidfot"/>
    <w:uiPriority w:val="99"/>
    <w:rsid w:val="00AC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5387">
      <w:bodyDiv w:val="1"/>
      <w:marLeft w:val="0"/>
      <w:marRight w:val="0"/>
      <w:marTop w:val="0"/>
      <w:marBottom w:val="0"/>
      <w:divBdr>
        <w:top w:val="none" w:sz="0" w:space="0" w:color="auto"/>
        <w:left w:val="none" w:sz="0" w:space="0" w:color="auto"/>
        <w:bottom w:val="none" w:sz="0" w:space="0" w:color="auto"/>
        <w:right w:val="none" w:sz="0" w:space="0" w:color="auto"/>
      </w:divBdr>
    </w:div>
    <w:div w:id="330646603">
      <w:bodyDiv w:val="1"/>
      <w:marLeft w:val="0"/>
      <w:marRight w:val="0"/>
      <w:marTop w:val="0"/>
      <w:marBottom w:val="0"/>
      <w:divBdr>
        <w:top w:val="none" w:sz="0" w:space="0" w:color="auto"/>
        <w:left w:val="none" w:sz="0" w:space="0" w:color="auto"/>
        <w:bottom w:val="none" w:sz="0" w:space="0" w:color="auto"/>
        <w:right w:val="none" w:sz="0" w:space="0" w:color="auto"/>
      </w:divBdr>
    </w:div>
    <w:div w:id="955528538">
      <w:bodyDiv w:val="1"/>
      <w:marLeft w:val="0"/>
      <w:marRight w:val="0"/>
      <w:marTop w:val="0"/>
      <w:marBottom w:val="0"/>
      <w:divBdr>
        <w:top w:val="none" w:sz="0" w:space="0" w:color="auto"/>
        <w:left w:val="none" w:sz="0" w:space="0" w:color="auto"/>
        <w:bottom w:val="none" w:sz="0" w:space="0" w:color="auto"/>
        <w:right w:val="none" w:sz="0" w:space="0" w:color="auto"/>
      </w:divBdr>
    </w:div>
    <w:div w:id="1212887427">
      <w:bodyDiv w:val="1"/>
      <w:marLeft w:val="0"/>
      <w:marRight w:val="0"/>
      <w:marTop w:val="0"/>
      <w:marBottom w:val="0"/>
      <w:divBdr>
        <w:top w:val="none" w:sz="0" w:space="0" w:color="auto"/>
        <w:left w:val="none" w:sz="0" w:space="0" w:color="auto"/>
        <w:bottom w:val="none" w:sz="0" w:space="0" w:color="auto"/>
        <w:right w:val="none" w:sz="0" w:space="0" w:color="auto"/>
      </w:divBdr>
      <w:divsChild>
        <w:div w:id="1867406534">
          <w:marLeft w:val="0"/>
          <w:marRight w:val="0"/>
          <w:marTop w:val="0"/>
          <w:marBottom w:val="0"/>
          <w:divBdr>
            <w:top w:val="none" w:sz="0" w:space="0" w:color="auto"/>
            <w:left w:val="none" w:sz="0" w:space="0" w:color="auto"/>
            <w:bottom w:val="none" w:sz="0" w:space="0" w:color="auto"/>
            <w:right w:val="none" w:sz="0" w:space="0" w:color="auto"/>
          </w:divBdr>
          <w:divsChild>
            <w:div w:id="1078289508">
              <w:marLeft w:val="195"/>
              <w:marRight w:val="180"/>
              <w:marTop w:val="0"/>
              <w:marBottom w:val="0"/>
              <w:divBdr>
                <w:top w:val="none" w:sz="0" w:space="0" w:color="auto"/>
                <w:left w:val="none" w:sz="0" w:space="0" w:color="auto"/>
                <w:bottom w:val="none" w:sz="0" w:space="0" w:color="auto"/>
                <w:right w:val="none" w:sz="0" w:space="0" w:color="auto"/>
              </w:divBdr>
              <w:divsChild>
                <w:div w:id="725447309">
                  <w:marLeft w:val="195"/>
                  <w:marRight w:val="180"/>
                  <w:marTop w:val="0"/>
                  <w:marBottom w:val="0"/>
                  <w:divBdr>
                    <w:top w:val="none" w:sz="0" w:space="0" w:color="auto"/>
                    <w:left w:val="none" w:sz="0" w:space="0" w:color="auto"/>
                    <w:bottom w:val="none" w:sz="0" w:space="0" w:color="auto"/>
                    <w:right w:val="none" w:sz="0" w:space="0" w:color="auto"/>
                  </w:divBdr>
                  <w:divsChild>
                    <w:div w:id="1008025025">
                      <w:marLeft w:val="0"/>
                      <w:marRight w:val="0"/>
                      <w:marTop w:val="0"/>
                      <w:marBottom w:val="0"/>
                      <w:divBdr>
                        <w:top w:val="none" w:sz="0" w:space="0" w:color="auto"/>
                        <w:left w:val="none" w:sz="0" w:space="0" w:color="auto"/>
                        <w:bottom w:val="none" w:sz="0" w:space="0" w:color="auto"/>
                        <w:right w:val="none" w:sz="0" w:space="0" w:color="auto"/>
                      </w:divBdr>
                      <w:divsChild>
                        <w:div w:id="172572711">
                          <w:marLeft w:val="195"/>
                          <w:marRight w:val="180"/>
                          <w:marTop w:val="0"/>
                          <w:marBottom w:val="0"/>
                          <w:divBdr>
                            <w:top w:val="none" w:sz="0" w:space="0" w:color="auto"/>
                            <w:left w:val="none" w:sz="0" w:space="0" w:color="auto"/>
                            <w:bottom w:val="none" w:sz="0" w:space="0" w:color="auto"/>
                            <w:right w:val="none" w:sz="0" w:space="0" w:color="auto"/>
                          </w:divBdr>
                          <w:divsChild>
                            <w:div w:id="137038469">
                              <w:marLeft w:val="195"/>
                              <w:marRight w:val="180"/>
                              <w:marTop w:val="0"/>
                              <w:marBottom w:val="0"/>
                              <w:divBdr>
                                <w:top w:val="none" w:sz="0" w:space="0" w:color="auto"/>
                                <w:left w:val="none" w:sz="0" w:space="0" w:color="auto"/>
                                <w:bottom w:val="none" w:sz="0" w:space="0" w:color="auto"/>
                                <w:right w:val="none" w:sz="0" w:space="0" w:color="auto"/>
                              </w:divBdr>
                              <w:divsChild>
                                <w:div w:id="1489445680">
                                  <w:marLeft w:val="195"/>
                                  <w:marRight w:val="180"/>
                                  <w:marTop w:val="0"/>
                                  <w:marBottom w:val="0"/>
                                  <w:divBdr>
                                    <w:top w:val="none" w:sz="0" w:space="0" w:color="auto"/>
                                    <w:left w:val="none" w:sz="0" w:space="0" w:color="auto"/>
                                    <w:bottom w:val="none" w:sz="0" w:space="0" w:color="auto"/>
                                    <w:right w:val="none" w:sz="0" w:space="0" w:color="auto"/>
                                  </w:divBdr>
                                  <w:divsChild>
                                    <w:div w:id="93985573">
                                      <w:marLeft w:val="195"/>
                                      <w:marRight w:val="180"/>
                                      <w:marTop w:val="0"/>
                                      <w:marBottom w:val="0"/>
                                      <w:divBdr>
                                        <w:top w:val="none" w:sz="0" w:space="0" w:color="auto"/>
                                        <w:left w:val="none" w:sz="0" w:space="0" w:color="auto"/>
                                        <w:bottom w:val="none" w:sz="0" w:space="0" w:color="auto"/>
                                        <w:right w:val="none" w:sz="0" w:space="0" w:color="auto"/>
                                      </w:divBdr>
                                      <w:divsChild>
                                        <w:div w:id="2143838892">
                                          <w:marLeft w:val="0"/>
                                          <w:marRight w:val="0"/>
                                          <w:marTop w:val="0"/>
                                          <w:marBottom w:val="0"/>
                                          <w:divBdr>
                                            <w:top w:val="none" w:sz="0" w:space="0" w:color="auto"/>
                                            <w:left w:val="none" w:sz="0" w:space="0" w:color="auto"/>
                                            <w:bottom w:val="none" w:sz="0" w:space="0" w:color="auto"/>
                                            <w:right w:val="none" w:sz="0" w:space="0" w:color="auto"/>
                                          </w:divBdr>
                                          <w:divsChild>
                                            <w:div w:id="2132624519">
                                              <w:marLeft w:val="195"/>
                                              <w:marRight w:val="180"/>
                                              <w:marTop w:val="0"/>
                                              <w:marBottom w:val="0"/>
                                              <w:divBdr>
                                                <w:top w:val="none" w:sz="0" w:space="0" w:color="auto"/>
                                                <w:left w:val="none" w:sz="0" w:space="0" w:color="auto"/>
                                                <w:bottom w:val="none" w:sz="0" w:space="0" w:color="auto"/>
                                                <w:right w:val="none" w:sz="0" w:space="0" w:color="auto"/>
                                              </w:divBdr>
                                              <w:divsChild>
                                                <w:div w:id="17229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4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5532F-0667-48E8-B948-2C38F2779B7E}"/>
</file>

<file path=customXml/itemProps2.xml><?xml version="1.0" encoding="utf-8"?>
<ds:datastoreItem xmlns:ds="http://schemas.openxmlformats.org/officeDocument/2006/customXml" ds:itemID="{2EA631BC-3F9D-4A90-B66C-8E5F42A641B3}"/>
</file>

<file path=customXml/itemProps3.xml><?xml version="1.0" encoding="utf-8"?>
<ds:datastoreItem xmlns:ds="http://schemas.openxmlformats.org/officeDocument/2006/customXml" ds:itemID="{8DE38558-774B-4619-BDAC-846817B38C62}"/>
</file>

<file path=customXml/itemProps4.xml><?xml version="1.0" encoding="utf-8"?>
<ds:datastoreItem xmlns:ds="http://schemas.openxmlformats.org/officeDocument/2006/customXml" ds:itemID="{A915A626-B320-4145-AF2F-2A0F7E85949C}"/>
</file>

<file path=docProps/app.xml><?xml version="1.0" encoding="utf-8"?>
<Properties xmlns="http://schemas.openxmlformats.org/officeDocument/2006/extended-properties" xmlns:vt="http://schemas.openxmlformats.org/officeDocument/2006/docPropsVTypes">
  <Template>20171699.dotm</Template>
  <TotalTime>140</TotalTime>
  <Pages>18</Pages>
  <Words>5838</Words>
  <Characters>30945</Characters>
  <Application>Microsoft Office Word</Application>
  <DocSecurity>0</DocSecurity>
  <Lines>257</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Myndighetsgemensam granskning enligt Sevesolagen SFS 1999:381, 1999:382, SRVFS 2005:2 och AFS 2005:19</vt:lpstr>
      <vt:lpstr>Myndighetsgemensam granskning enligt Sevesolagen SFS 1999:381, 1999:382, SRVFS 2005:2 och AFS 2005:19</vt:lpstr>
    </vt:vector>
  </TitlesOfParts>
  <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Fredholm Edlund Sara</dc:creator>
  <cp:lastModifiedBy>Höök Ingela</cp:lastModifiedBy>
  <cp:revision>3</cp:revision>
  <cp:lastPrinted>2016-06-21T10:21:00Z</cp:lastPrinted>
  <dcterms:created xsi:type="dcterms:W3CDTF">2016-05-24T14:21:00Z</dcterms:created>
  <dcterms:modified xsi:type="dcterms:W3CDTF">2017-02-06T10:06:00Z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