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5970" w14:textId="77777777" w:rsidR="001F5863" w:rsidRPr="00795F0B" w:rsidRDefault="001F5863" w:rsidP="001F5863">
      <w:pPr>
        <w:pStyle w:val="Brdtext"/>
        <w:tabs>
          <w:tab w:val="left" w:pos="8505"/>
        </w:tabs>
        <w:rPr>
          <w:sz w:val="22"/>
          <w:szCs w:val="22"/>
        </w:rPr>
      </w:pPr>
    </w:p>
    <w:p w14:paraId="36AE9060" w14:textId="77777777" w:rsidR="001E0B77" w:rsidRDefault="001E0B77" w:rsidP="001F5863">
      <w:pPr>
        <w:pStyle w:val="Brdtext"/>
        <w:tabs>
          <w:tab w:val="left" w:pos="8505"/>
        </w:tabs>
        <w:rPr>
          <w:sz w:val="28"/>
          <w:szCs w:val="28"/>
        </w:rPr>
      </w:pPr>
    </w:p>
    <w:p w14:paraId="145B5972" w14:textId="325334FD" w:rsidR="00226128" w:rsidRPr="001437DF" w:rsidRDefault="00A77C70" w:rsidP="001F5863">
      <w:pPr>
        <w:pStyle w:val="Brdtext"/>
        <w:tabs>
          <w:tab w:val="left" w:pos="8505"/>
        </w:tabs>
        <w:rPr>
          <w:b/>
          <w:sz w:val="28"/>
          <w:szCs w:val="28"/>
        </w:rPr>
      </w:pPr>
      <w:r w:rsidRPr="001437DF">
        <w:rPr>
          <w:b/>
          <w:sz w:val="28"/>
          <w:szCs w:val="28"/>
        </w:rPr>
        <w:t xml:space="preserve">Översiktlig genomgång av </w:t>
      </w:r>
      <w:r w:rsidR="00F76FBD">
        <w:rPr>
          <w:b/>
          <w:sz w:val="28"/>
          <w:szCs w:val="28"/>
        </w:rPr>
        <w:t>s</w:t>
      </w:r>
      <w:r w:rsidRPr="001437DF">
        <w:rPr>
          <w:b/>
          <w:sz w:val="28"/>
          <w:szCs w:val="28"/>
        </w:rPr>
        <w:t>äkerhetsrapport</w:t>
      </w:r>
    </w:p>
    <w:p w14:paraId="145B5973" w14:textId="77777777" w:rsidR="006C1A84" w:rsidRPr="00B50CFA" w:rsidRDefault="006C1A84" w:rsidP="001F5863">
      <w:pPr>
        <w:pStyle w:val="Brdtext"/>
        <w:tabs>
          <w:tab w:val="left" w:pos="8505"/>
        </w:tabs>
        <w:rPr>
          <w:b/>
          <w:sz w:val="28"/>
          <w:szCs w:val="22"/>
        </w:rPr>
      </w:pPr>
    </w:p>
    <w:p w14:paraId="145B5974" w14:textId="77777777" w:rsidR="00226128" w:rsidRPr="00B50CFA" w:rsidRDefault="00226128" w:rsidP="00226128">
      <w:pPr>
        <w:pStyle w:val="Brdtext"/>
        <w:tabs>
          <w:tab w:val="left" w:pos="8505"/>
        </w:tabs>
        <w:rPr>
          <w:sz w:val="22"/>
          <w:szCs w:val="22"/>
        </w:rPr>
      </w:pPr>
      <w:r w:rsidRPr="00B50CFA">
        <w:rPr>
          <w:sz w:val="22"/>
          <w:szCs w:val="22"/>
        </w:rPr>
        <w:t>Granskningen avser verksamhetsutövare:</w:t>
      </w:r>
      <w:r w:rsidRPr="00B50CFA">
        <w:rPr>
          <w:sz w:val="22"/>
          <w:szCs w:val="22"/>
        </w:rPr>
        <w:tab/>
      </w:r>
      <w:r w:rsidRPr="00B50CFA">
        <w:rPr>
          <w:sz w:val="22"/>
          <w:szCs w:val="22"/>
        </w:rPr>
        <w:tab/>
        <w:t>Version/datum:</w:t>
      </w:r>
    </w:p>
    <w:p w14:paraId="145B5975" w14:textId="77777777" w:rsidR="00CA6AE0" w:rsidRPr="00B50CFA" w:rsidRDefault="00CA6AE0" w:rsidP="001F5863">
      <w:pPr>
        <w:pStyle w:val="Brdtext"/>
        <w:tabs>
          <w:tab w:val="left" w:pos="8505"/>
        </w:tabs>
        <w:rPr>
          <w:sz w:val="22"/>
          <w:szCs w:val="22"/>
        </w:rPr>
      </w:pPr>
    </w:p>
    <w:p w14:paraId="145B5976" w14:textId="77777777" w:rsidR="000A6752" w:rsidRPr="00B50CFA" w:rsidRDefault="001F5863" w:rsidP="002F0769">
      <w:pPr>
        <w:pStyle w:val="Brdtext"/>
        <w:tabs>
          <w:tab w:val="left" w:pos="3969"/>
        </w:tabs>
        <w:rPr>
          <w:sz w:val="22"/>
          <w:szCs w:val="22"/>
        </w:rPr>
      </w:pPr>
      <w:r w:rsidRPr="00B50CFA">
        <w:rPr>
          <w:sz w:val="22"/>
          <w:szCs w:val="22"/>
        </w:rPr>
        <w:t>Granskning</w:t>
      </w:r>
      <w:r w:rsidR="00120624" w:rsidRPr="00B50CFA">
        <w:rPr>
          <w:sz w:val="22"/>
          <w:szCs w:val="22"/>
        </w:rPr>
        <w:t>en är</w:t>
      </w:r>
      <w:r w:rsidRPr="00B50CFA">
        <w:rPr>
          <w:sz w:val="22"/>
          <w:szCs w:val="22"/>
        </w:rPr>
        <w:t xml:space="preserve"> utförd av:</w:t>
      </w:r>
      <w:bookmarkStart w:id="0" w:name="Snabbenzz"/>
      <w:bookmarkEnd w:id="0"/>
      <w:r w:rsidR="002F0769" w:rsidRPr="00B50CFA">
        <w:rPr>
          <w:sz w:val="22"/>
          <w:szCs w:val="22"/>
        </w:rPr>
        <w:tab/>
      </w:r>
      <w:r w:rsidR="003A342C" w:rsidRPr="00B50CFA">
        <w:rPr>
          <w:sz w:val="22"/>
          <w:szCs w:val="22"/>
        </w:rPr>
        <w:t xml:space="preserve"> </w:t>
      </w:r>
    </w:p>
    <w:p w14:paraId="145B5977" w14:textId="77777777" w:rsidR="0054601E" w:rsidRPr="00B50CFA" w:rsidRDefault="0054601E" w:rsidP="0054601E">
      <w:pPr>
        <w:rPr>
          <w:sz w:val="22"/>
          <w:szCs w:val="22"/>
        </w:rPr>
      </w:pPr>
    </w:p>
    <w:p w14:paraId="112C61EA" w14:textId="77777777" w:rsidR="002F0DDD" w:rsidRDefault="002F0DDD" w:rsidP="00323066">
      <w:pPr>
        <w:rPr>
          <w:b/>
          <w:sz w:val="22"/>
          <w:szCs w:val="22"/>
        </w:rPr>
      </w:pPr>
    </w:p>
    <w:p w14:paraId="6F887DF2" w14:textId="77777777" w:rsidR="00323066" w:rsidRPr="002F0DDD" w:rsidRDefault="00323066" w:rsidP="00323066">
      <w:pPr>
        <w:rPr>
          <w:b/>
          <w:sz w:val="22"/>
          <w:szCs w:val="22"/>
        </w:rPr>
      </w:pPr>
      <w:r w:rsidRPr="002F0DDD">
        <w:rPr>
          <w:b/>
          <w:sz w:val="22"/>
          <w:szCs w:val="22"/>
        </w:rPr>
        <w:t>Syfte</w:t>
      </w:r>
    </w:p>
    <w:p w14:paraId="62549031" w14:textId="21D0697C" w:rsidR="00323066" w:rsidRPr="002F0DDD" w:rsidRDefault="00323066" w:rsidP="00323066">
      <w:pPr>
        <w:rPr>
          <w:sz w:val="22"/>
          <w:szCs w:val="22"/>
        </w:rPr>
      </w:pPr>
      <w:r w:rsidRPr="002F0DDD">
        <w:rPr>
          <w:sz w:val="22"/>
          <w:szCs w:val="22"/>
        </w:rPr>
        <w:t>En första genomgång för att kontrollera att inlämnad säkerhetsrapp</w:t>
      </w:r>
      <w:r w:rsidR="00336EA6" w:rsidRPr="002F0DDD">
        <w:rPr>
          <w:sz w:val="22"/>
          <w:szCs w:val="22"/>
        </w:rPr>
        <w:t>ort</w:t>
      </w:r>
      <w:r w:rsidRPr="002F0DDD">
        <w:rPr>
          <w:sz w:val="22"/>
          <w:szCs w:val="22"/>
        </w:rPr>
        <w:t xml:space="preserve"> inneh</w:t>
      </w:r>
      <w:r w:rsidR="00A77C70" w:rsidRPr="002F0DDD">
        <w:rPr>
          <w:sz w:val="22"/>
          <w:szCs w:val="22"/>
        </w:rPr>
        <w:t>åller obligatoriska komponenter</w:t>
      </w:r>
      <w:r w:rsidRPr="002F0DDD">
        <w:rPr>
          <w:sz w:val="22"/>
          <w:szCs w:val="22"/>
        </w:rPr>
        <w:t>.</w:t>
      </w:r>
    </w:p>
    <w:p w14:paraId="51032065" w14:textId="77777777" w:rsidR="00A77C70" w:rsidRPr="002F0DDD" w:rsidRDefault="00A77C70" w:rsidP="00323066">
      <w:pPr>
        <w:rPr>
          <w:sz w:val="22"/>
          <w:szCs w:val="22"/>
        </w:rPr>
      </w:pPr>
    </w:p>
    <w:p w14:paraId="7FFEA9F0" w14:textId="77777777" w:rsidR="00A77C70" w:rsidRPr="002F0DDD" w:rsidRDefault="00A77C70" w:rsidP="00323066">
      <w:pPr>
        <w:rPr>
          <w:sz w:val="22"/>
          <w:szCs w:val="22"/>
        </w:rPr>
      </w:pPr>
    </w:p>
    <w:p w14:paraId="67CA67ED" w14:textId="72E77E6B" w:rsidR="00A77C70" w:rsidRPr="002F0DDD" w:rsidRDefault="00A77C70" w:rsidP="00323066">
      <w:pPr>
        <w:rPr>
          <w:b/>
          <w:sz w:val="22"/>
          <w:szCs w:val="22"/>
        </w:rPr>
      </w:pPr>
      <w:r w:rsidRPr="002F0DDD">
        <w:rPr>
          <w:b/>
          <w:sz w:val="22"/>
          <w:szCs w:val="22"/>
        </w:rPr>
        <w:t>Genomförande</w:t>
      </w:r>
    </w:p>
    <w:p w14:paraId="5B01E628" w14:textId="6F353F55" w:rsidR="00A77C70" w:rsidRPr="002F0DDD" w:rsidRDefault="00A77C70" w:rsidP="00323066">
      <w:pPr>
        <w:rPr>
          <w:sz w:val="22"/>
          <w:szCs w:val="22"/>
        </w:rPr>
      </w:pPr>
      <w:r w:rsidRPr="002F0DDD">
        <w:rPr>
          <w:sz w:val="22"/>
          <w:szCs w:val="22"/>
        </w:rPr>
        <w:t xml:space="preserve">Avsikten är att genomgången i detta steg ska vara mycket översiktlig. </w:t>
      </w:r>
      <w:r w:rsidR="00336EA6" w:rsidRPr="002F0DDD">
        <w:rPr>
          <w:sz w:val="22"/>
          <w:szCs w:val="22"/>
        </w:rPr>
        <w:t>Ingen närmare värdering eller detaljgranskning av uppgifterna görs i detta skede, men o</w:t>
      </w:r>
      <w:r w:rsidRPr="002F0DDD">
        <w:rPr>
          <w:sz w:val="22"/>
          <w:szCs w:val="22"/>
        </w:rPr>
        <w:t xml:space="preserve">m någon av punkterna i listan saknas helt eller är </w:t>
      </w:r>
      <w:r w:rsidR="00336EA6" w:rsidRPr="002F0DDD">
        <w:rPr>
          <w:sz w:val="22"/>
          <w:szCs w:val="22"/>
        </w:rPr>
        <w:t xml:space="preserve">mycket bristfällig </w:t>
      </w:r>
      <w:r w:rsidRPr="002F0DDD">
        <w:rPr>
          <w:sz w:val="22"/>
          <w:szCs w:val="22"/>
        </w:rPr>
        <w:t xml:space="preserve">bör kompletteringar krävas in innan </w:t>
      </w:r>
      <w:r w:rsidR="00336EA6" w:rsidRPr="002F0DDD">
        <w:rPr>
          <w:sz w:val="22"/>
          <w:szCs w:val="22"/>
        </w:rPr>
        <w:t>s</w:t>
      </w:r>
      <w:r w:rsidRPr="002F0DDD">
        <w:rPr>
          <w:sz w:val="22"/>
          <w:szCs w:val="22"/>
        </w:rPr>
        <w:t>äkerhetsrapporten skickas till kommunen och andra intern</w:t>
      </w:r>
      <w:r w:rsidR="00611655" w:rsidRPr="002F0DDD">
        <w:rPr>
          <w:sz w:val="22"/>
          <w:szCs w:val="22"/>
        </w:rPr>
        <w:t xml:space="preserve">a eller externa remissinstanser. </w:t>
      </w:r>
    </w:p>
    <w:p w14:paraId="7F65BD8F" w14:textId="77777777" w:rsidR="00A77C70" w:rsidRPr="002F0DDD" w:rsidRDefault="00A77C70" w:rsidP="00323066">
      <w:pPr>
        <w:rPr>
          <w:sz w:val="22"/>
          <w:szCs w:val="22"/>
        </w:rPr>
      </w:pPr>
    </w:p>
    <w:p w14:paraId="7D260D38" w14:textId="3E0AC5F2" w:rsidR="00A77C70" w:rsidRPr="002F0DDD" w:rsidRDefault="005A7B78" w:rsidP="00323066">
      <w:pPr>
        <w:rPr>
          <w:sz w:val="22"/>
          <w:szCs w:val="22"/>
        </w:rPr>
      </w:pPr>
      <w:r w:rsidRPr="002F0DDD">
        <w:rPr>
          <w:sz w:val="22"/>
          <w:szCs w:val="22"/>
        </w:rPr>
        <w:t>När</w:t>
      </w:r>
      <w:r w:rsidR="00A77C70" w:rsidRPr="002F0DDD">
        <w:rPr>
          <w:sz w:val="22"/>
          <w:szCs w:val="22"/>
        </w:rPr>
        <w:t xml:space="preserve"> remissinstanserna har getts tillfälle att lämna synpunkter görs en noggrannare granskning, som kan resultera i krav på kompletteringar där även mindre brister kan tas med</w:t>
      </w:r>
      <w:r w:rsidR="00611655" w:rsidRPr="002F0DDD">
        <w:rPr>
          <w:sz w:val="22"/>
          <w:szCs w:val="22"/>
        </w:rPr>
        <w:t>. Då görs också en noggrannare värdering av innehållet.</w:t>
      </w:r>
    </w:p>
    <w:p w14:paraId="35E9D2AC" w14:textId="77777777" w:rsidR="00A77C70" w:rsidRPr="002F0DDD" w:rsidRDefault="00A77C70" w:rsidP="00323066">
      <w:pPr>
        <w:rPr>
          <w:sz w:val="22"/>
          <w:szCs w:val="22"/>
        </w:rPr>
      </w:pPr>
    </w:p>
    <w:p w14:paraId="145B597D" w14:textId="38EF3848" w:rsidR="00A075CB" w:rsidRDefault="00A075CB">
      <w:pPr>
        <w:rPr>
          <w:sz w:val="22"/>
          <w:szCs w:val="22"/>
        </w:rPr>
      </w:pPr>
      <w:r>
        <w:rPr>
          <w:sz w:val="22"/>
          <w:szCs w:val="22"/>
        </w:rPr>
        <w:br w:type="page"/>
      </w:r>
    </w:p>
    <w:tbl>
      <w:tblPr>
        <w:tblW w:w="1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6"/>
        <w:gridCol w:w="4472"/>
        <w:gridCol w:w="5285"/>
      </w:tblGrid>
      <w:tr w:rsidR="0090272A" w:rsidRPr="002F0DDD" w14:paraId="303B82CA" w14:textId="77777777" w:rsidTr="002F0DDD">
        <w:trPr>
          <w:trHeight w:val="363"/>
        </w:trPr>
        <w:tc>
          <w:tcPr>
            <w:tcW w:w="3536" w:type="dxa"/>
          </w:tcPr>
          <w:p w14:paraId="7E31B433" w14:textId="761548BC" w:rsidR="0090272A" w:rsidRPr="002F0DDD" w:rsidRDefault="0090272A" w:rsidP="0090272A">
            <w:pPr>
              <w:rPr>
                <w:b/>
              </w:rPr>
            </w:pPr>
            <w:r w:rsidRPr="002F0DDD">
              <w:rPr>
                <w:b/>
              </w:rPr>
              <w:lastRenderedPageBreak/>
              <w:t xml:space="preserve">Avsnitt </w:t>
            </w:r>
          </w:p>
        </w:tc>
        <w:tc>
          <w:tcPr>
            <w:tcW w:w="4472" w:type="dxa"/>
          </w:tcPr>
          <w:p w14:paraId="53DB0894" w14:textId="5C407AFF" w:rsidR="0090272A" w:rsidRPr="002F0DDD" w:rsidRDefault="0090272A" w:rsidP="0090272A">
            <w:pPr>
              <w:ind w:right="71"/>
              <w:rPr>
                <w:b/>
              </w:rPr>
            </w:pPr>
            <w:r w:rsidRPr="002F0DDD">
              <w:rPr>
                <w:b/>
              </w:rPr>
              <w:t xml:space="preserve">Beskrivning </w:t>
            </w:r>
          </w:p>
        </w:tc>
        <w:tc>
          <w:tcPr>
            <w:tcW w:w="5285" w:type="dxa"/>
          </w:tcPr>
          <w:p w14:paraId="14E4FFF1" w14:textId="6336F3D6" w:rsidR="0090272A" w:rsidRPr="002F0DDD" w:rsidRDefault="0090272A" w:rsidP="0090272A">
            <w:pPr>
              <w:rPr>
                <w:b/>
              </w:rPr>
            </w:pPr>
            <w:r w:rsidRPr="002F0DDD">
              <w:rPr>
                <w:b/>
              </w:rPr>
              <w:t>Kommentar</w:t>
            </w:r>
          </w:p>
        </w:tc>
      </w:tr>
      <w:tr w:rsidR="00AE1B4F" w:rsidRPr="00B50CFA" w14:paraId="3C57B1D0" w14:textId="77777777" w:rsidTr="005A7B78">
        <w:trPr>
          <w:trHeight w:val="860"/>
        </w:trPr>
        <w:tc>
          <w:tcPr>
            <w:tcW w:w="3536" w:type="dxa"/>
          </w:tcPr>
          <w:p w14:paraId="2F2E58CD" w14:textId="20117256" w:rsidR="00AE1B4F" w:rsidRPr="002F0DDD" w:rsidRDefault="00AE1B4F" w:rsidP="00D92F2B">
            <w:r w:rsidRPr="002F0DDD">
              <w:t>Uppgift om vem som utarbetat rapporten</w:t>
            </w:r>
          </w:p>
          <w:p w14:paraId="42CF9B8F" w14:textId="77777777" w:rsidR="00976EF2" w:rsidRDefault="00976EF2" w:rsidP="00976EF2"/>
          <w:p w14:paraId="715498D3" w14:textId="318F9A3C" w:rsidR="00AE1B4F" w:rsidRPr="002F0DDD" w:rsidRDefault="00976EF2" w:rsidP="00976EF2">
            <w:r>
              <w:t xml:space="preserve">SFS </w:t>
            </w:r>
            <w:r w:rsidR="00AE1B4F" w:rsidRPr="002F0DDD">
              <w:t>2015:236</w:t>
            </w:r>
            <w:r>
              <w:t>, 9§, punkt 1</w:t>
            </w:r>
          </w:p>
        </w:tc>
        <w:tc>
          <w:tcPr>
            <w:tcW w:w="4472" w:type="dxa"/>
          </w:tcPr>
          <w:p w14:paraId="5577C911" w14:textId="77777777" w:rsidR="00AE1B4F" w:rsidRPr="002F0DDD" w:rsidRDefault="00AE1B4F" w:rsidP="00467330">
            <w:pPr>
              <w:ind w:right="71"/>
              <w:jc w:val="center"/>
              <w:rPr>
                <w:b/>
              </w:rPr>
            </w:pPr>
          </w:p>
        </w:tc>
        <w:tc>
          <w:tcPr>
            <w:tcW w:w="5285" w:type="dxa"/>
          </w:tcPr>
          <w:p w14:paraId="592C1EDB" w14:textId="6C44B6F2" w:rsidR="00705722" w:rsidRPr="002F0DDD" w:rsidRDefault="00705722" w:rsidP="00705722">
            <w:r w:rsidRPr="002F0DDD">
              <w:rPr>
                <w:bCs/>
              </w:rPr>
              <w:fldChar w:fldCharType="begin">
                <w:ffData>
                  <w:name w:val="Kryss1"/>
                  <w:enabled w:val="0"/>
                  <w:calcOnExit w:val="0"/>
                  <w:checkBox>
                    <w:sizeAuto/>
                    <w:default w:val="0"/>
                  </w:checkBox>
                </w:ffData>
              </w:fldChar>
            </w:r>
            <w:bookmarkStart w:id="1" w:name="Kryss1"/>
            <w:r w:rsidRPr="002F0DDD">
              <w:rPr>
                <w:bCs/>
              </w:rPr>
              <w:instrText xml:space="preserve"> FORMCHECKBOX </w:instrText>
            </w:r>
            <w:r w:rsidR="0076013A">
              <w:rPr>
                <w:bCs/>
              </w:rPr>
            </w:r>
            <w:r w:rsidR="0076013A">
              <w:rPr>
                <w:bCs/>
              </w:rPr>
              <w:fldChar w:fldCharType="separate"/>
            </w:r>
            <w:r w:rsidRPr="002F0DDD">
              <w:rPr>
                <w:bCs/>
              </w:rPr>
              <w:fldChar w:fldCharType="end"/>
            </w:r>
            <w:bookmarkEnd w:id="1"/>
            <w:r w:rsidRPr="002F0DDD">
              <w:rPr>
                <w:bCs/>
              </w:rPr>
              <w:t xml:space="preserve"> Finns</w:t>
            </w:r>
          </w:p>
          <w:p w14:paraId="45AA298B" w14:textId="417083DB" w:rsidR="00705722" w:rsidRPr="002F0DDD" w:rsidRDefault="00705722" w:rsidP="00705722">
            <w:r w:rsidRPr="002F0DDD">
              <w:rPr>
                <w:bCs/>
              </w:rPr>
              <w:fldChar w:fldCharType="begin">
                <w:ffData>
                  <w:name w:val="Kryss2"/>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Mycket bristfälligt</w:t>
            </w:r>
          </w:p>
          <w:p w14:paraId="6BCB0D4D" w14:textId="7D39CD2A" w:rsidR="00705722" w:rsidRPr="002F0DDD" w:rsidRDefault="00705722" w:rsidP="00705722">
            <w:pPr>
              <w:rPr>
                <w:bCs/>
              </w:rPr>
            </w:pPr>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Saknas helt</w:t>
            </w:r>
          </w:p>
          <w:p w14:paraId="232B4ABE" w14:textId="77777777" w:rsidR="00705722" w:rsidRPr="002F0DDD" w:rsidRDefault="00705722" w:rsidP="00705722">
            <w:pPr>
              <w:rPr>
                <w:bCs/>
              </w:rPr>
            </w:pPr>
          </w:p>
          <w:p w14:paraId="147F476C" w14:textId="71E3AC0F" w:rsidR="00705722" w:rsidRPr="002F0DDD" w:rsidRDefault="00705722" w:rsidP="00705722">
            <w:r w:rsidRPr="002F0DDD">
              <w:rPr>
                <w:bCs/>
              </w:rPr>
              <w:t>Kommenterar:</w:t>
            </w:r>
          </w:p>
          <w:p w14:paraId="6F697919" w14:textId="77777777" w:rsidR="00AE1B4F" w:rsidRPr="002F0DDD" w:rsidRDefault="00AE1B4F" w:rsidP="005C6E75">
            <w:pPr>
              <w:jc w:val="center"/>
              <w:rPr>
                <w:b/>
              </w:rPr>
            </w:pPr>
          </w:p>
        </w:tc>
      </w:tr>
      <w:tr w:rsidR="005A7B78" w:rsidRPr="00B50CFA" w14:paraId="145B5988" w14:textId="77777777" w:rsidTr="005A7B78">
        <w:trPr>
          <w:trHeight w:val="860"/>
        </w:trPr>
        <w:tc>
          <w:tcPr>
            <w:tcW w:w="3536" w:type="dxa"/>
          </w:tcPr>
          <w:p w14:paraId="22236472" w14:textId="77777777" w:rsidR="005A7B78" w:rsidRPr="002F0DDD" w:rsidRDefault="005A7B78" w:rsidP="00D92F2B">
            <w:r w:rsidRPr="002F0DDD">
              <w:t>Handlingsprogram</w:t>
            </w:r>
          </w:p>
          <w:p w14:paraId="20F1D831" w14:textId="77777777" w:rsidR="00976EF2" w:rsidRDefault="00976EF2" w:rsidP="009B36F8"/>
          <w:p w14:paraId="145B5983" w14:textId="327D90AE" w:rsidR="00AE1B4F" w:rsidRPr="002F0DDD" w:rsidRDefault="00976EF2" w:rsidP="00976EF2">
            <w:pPr>
              <w:rPr>
                <w:b/>
              </w:rPr>
            </w:pPr>
            <w:r>
              <w:t xml:space="preserve">SFS </w:t>
            </w:r>
            <w:r w:rsidR="00AE1B4F" w:rsidRPr="002F0DDD">
              <w:t>2015:236</w:t>
            </w:r>
            <w:r>
              <w:t>, 9§, punkt 2</w:t>
            </w:r>
          </w:p>
        </w:tc>
        <w:tc>
          <w:tcPr>
            <w:tcW w:w="4472" w:type="dxa"/>
          </w:tcPr>
          <w:p w14:paraId="65401C2E" w14:textId="61E591A8" w:rsidR="00DC1045" w:rsidRPr="002F0DDD" w:rsidRDefault="00DC1045" w:rsidP="00467330">
            <w:pPr>
              <w:pStyle w:val="Kommentarer"/>
              <w:ind w:right="71"/>
            </w:pPr>
            <w:r w:rsidRPr="002F0DDD">
              <w:t>Handlingsprogrammet är ett ”policydokument” som anger ledningens inriktning och ambition i arbetet med att förebygga och begränsa följderna av allvarliga kemikalieolyckor</w:t>
            </w:r>
          </w:p>
          <w:p w14:paraId="301FEB74" w14:textId="77777777" w:rsidR="00DC1045" w:rsidRPr="002F0DDD" w:rsidRDefault="00DC1045" w:rsidP="00467330">
            <w:pPr>
              <w:pStyle w:val="Kommentarer"/>
              <w:ind w:right="71"/>
            </w:pPr>
          </w:p>
          <w:p w14:paraId="20AE9AA4" w14:textId="29A6EC35" w:rsidR="006B2709" w:rsidRPr="002F0DDD" w:rsidRDefault="005A7B78" w:rsidP="00467330">
            <w:pPr>
              <w:pStyle w:val="Kommentarer"/>
              <w:ind w:right="71"/>
            </w:pPr>
            <w:r w:rsidRPr="002F0DDD">
              <w:t>De</w:t>
            </w:r>
            <w:r w:rsidR="00DC1045" w:rsidRPr="002F0DDD">
              <w:t xml:space="preserve">t ska innehålla </w:t>
            </w:r>
            <w:r w:rsidR="001E0B77" w:rsidRPr="002F0DDD">
              <w:t>de mål</w:t>
            </w:r>
            <w:r w:rsidRPr="002F0DDD">
              <w:t xml:space="preserve"> och allmänna </w:t>
            </w:r>
            <w:proofErr w:type="spellStart"/>
            <w:r w:rsidRPr="002F0DDD">
              <w:t>handlingsprinciper</w:t>
            </w:r>
            <w:proofErr w:type="spellEnd"/>
            <w:r w:rsidRPr="002F0DDD">
              <w:t xml:space="preserve"> som VU har ställt upp för hanteringen av farorna för allvarliga kemikalieolyckor.</w:t>
            </w:r>
            <w:r w:rsidR="006B2709" w:rsidRPr="002F0DDD">
              <w:t xml:space="preserve"> Det ska finnas specifika mål och </w:t>
            </w:r>
            <w:proofErr w:type="spellStart"/>
            <w:r w:rsidR="006B2709" w:rsidRPr="002F0DDD">
              <w:t>handlingsprinciper</w:t>
            </w:r>
            <w:proofErr w:type="spellEnd"/>
            <w:r w:rsidR="006B2709" w:rsidRPr="002F0DDD">
              <w:t xml:space="preserve"> för Sevesofrågorna. Av de allmänna handlingsprinciperna bör det på en övergripande nivå framgå </w:t>
            </w:r>
            <w:r w:rsidR="004E3537" w:rsidRPr="002F0DDD">
              <w:t xml:space="preserve">hur säkerhetsarbetet är strukturerat, en grundläggande ansvarsfördelning och principer för hur man ska ta fram </w:t>
            </w:r>
            <w:r w:rsidR="006B2709" w:rsidRPr="002F0DDD">
              <w:t>rutiner, förfaranden, metoder och åtgärder för att uppnå de fastställda målen.</w:t>
            </w:r>
            <w:r w:rsidR="004E3537" w:rsidRPr="002F0DDD">
              <w:t xml:space="preserve">  </w:t>
            </w:r>
          </w:p>
          <w:p w14:paraId="145B5985" w14:textId="4AD462E4" w:rsidR="005A7B78" w:rsidRPr="002F0DDD" w:rsidRDefault="005A7B78" w:rsidP="00467330">
            <w:pPr>
              <w:ind w:right="71"/>
              <w:rPr>
                <w:b/>
              </w:rPr>
            </w:pPr>
          </w:p>
        </w:tc>
        <w:tc>
          <w:tcPr>
            <w:tcW w:w="5285" w:type="dxa"/>
          </w:tcPr>
          <w:p w14:paraId="7BF85B9E" w14:textId="77777777" w:rsidR="00705722" w:rsidRPr="002F0DDD" w:rsidRDefault="00705722" w:rsidP="00705722">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Finns</w:t>
            </w:r>
          </w:p>
          <w:p w14:paraId="01DFBB08" w14:textId="2729E7E4" w:rsidR="00705722" w:rsidRPr="002F0DDD" w:rsidRDefault="00E152D2" w:rsidP="00705722">
            <w:r>
              <w:rPr>
                <w:bCs/>
              </w:rPr>
              <w:fldChar w:fldCharType="begin">
                <w:ffData>
                  <w:name w:val="Kryss2"/>
                  <w:enabled/>
                  <w:calcOnExit w:val="0"/>
                  <w:checkBox>
                    <w:sizeAuto/>
                    <w:default w:val="0"/>
                  </w:checkBox>
                </w:ffData>
              </w:fldChar>
            </w:r>
            <w:bookmarkStart w:id="2" w:name="Kryss2"/>
            <w:r>
              <w:rPr>
                <w:bCs/>
              </w:rPr>
              <w:instrText xml:space="preserve"> FORMCHECKBOX </w:instrText>
            </w:r>
            <w:r w:rsidR="0076013A">
              <w:rPr>
                <w:bCs/>
              </w:rPr>
            </w:r>
            <w:r w:rsidR="0076013A">
              <w:rPr>
                <w:bCs/>
              </w:rPr>
              <w:fldChar w:fldCharType="separate"/>
            </w:r>
            <w:r>
              <w:rPr>
                <w:bCs/>
              </w:rPr>
              <w:fldChar w:fldCharType="end"/>
            </w:r>
            <w:bookmarkEnd w:id="2"/>
            <w:r w:rsidR="00705722" w:rsidRPr="002F0DDD">
              <w:rPr>
                <w:bCs/>
              </w:rPr>
              <w:t xml:space="preserve"> Mycket bristfälligt</w:t>
            </w:r>
          </w:p>
          <w:p w14:paraId="7F16D454" w14:textId="77777777" w:rsidR="00705722" w:rsidRPr="002F0DDD" w:rsidRDefault="00705722" w:rsidP="00705722">
            <w:pPr>
              <w:rPr>
                <w:bCs/>
              </w:rPr>
            </w:pPr>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Saknas helt</w:t>
            </w:r>
          </w:p>
          <w:p w14:paraId="256896DB" w14:textId="77777777" w:rsidR="00705722" w:rsidRPr="002F0DDD" w:rsidRDefault="00705722" w:rsidP="00705722">
            <w:pPr>
              <w:rPr>
                <w:bCs/>
              </w:rPr>
            </w:pPr>
          </w:p>
          <w:p w14:paraId="29DCA417" w14:textId="77777777" w:rsidR="00705722" w:rsidRPr="002F0DDD" w:rsidRDefault="00705722" w:rsidP="00705722">
            <w:r w:rsidRPr="002F0DDD">
              <w:rPr>
                <w:bCs/>
              </w:rPr>
              <w:t>Kommenterar:</w:t>
            </w:r>
          </w:p>
          <w:p w14:paraId="145B5987" w14:textId="77777777" w:rsidR="005A7B78" w:rsidRPr="002F0DDD" w:rsidRDefault="005A7B78" w:rsidP="005C6E75">
            <w:pPr>
              <w:jc w:val="center"/>
              <w:rPr>
                <w:b/>
              </w:rPr>
            </w:pPr>
          </w:p>
        </w:tc>
      </w:tr>
      <w:tr w:rsidR="00135948" w:rsidRPr="00B50CFA" w14:paraId="4BFF0F11" w14:textId="77777777" w:rsidTr="002F0DDD">
        <w:trPr>
          <w:trHeight w:val="1598"/>
        </w:trPr>
        <w:tc>
          <w:tcPr>
            <w:tcW w:w="3536" w:type="dxa"/>
          </w:tcPr>
          <w:p w14:paraId="3878843D" w14:textId="77777777" w:rsidR="00135948" w:rsidRPr="002F0DDD" w:rsidRDefault="00135948" w:rsidP="00AB3D68">
            <w:r w:rsidRPr="002F0DDD">
              <w:t>Intern plan för räddningsinsatser</w:t>
            </w:r>
          </w:p>
          <w:p w14:paraId="52537F74" w14:textId="77777777" w:rsidR="00976EF2" w:rsidRDefault="00976EF2" w:rsidP="00AB3D68"/>
          <w:p w14:paraId="3312A7BA" w14:textId="339DF194" w:rsidR="008909C9" w:rsidRPr="002F0DDD" w:rsidRDefault="00976EF2" w:rsidP="00AB3D68">
            <w:r>
              <w:t xml:space="preserve">SFS </w:t>
            </w:r>
            <w:r w:rsidR="00135948" w:rsidRPr="002F0DDD">
              <w:t>2015:236</w:t>
            </w:r>
            <w:r w:rsidR="008909C9" w:rsidRPr="002F0DDD">
              <w:t xml:space="preserve">, </w:t>
            </w:r>
            <w:r>
              <w:t xml:space="preserve">9§, punkt </w:t>
            </w:r>
            <w:r w:rsidRPr="002F0DDD">
              <w:t xml:space="preserve">3 </w:t>
            </w:r>
          </w:p>
          <w:p w14:paraId="5DBF483A" w14:textId="77777777" w:rsidR="008909C9" w:rsidRPr="002F0DDD" w:rsidRDefault="008909C9" w:rsidP="00AB3D68"/>
          <w:p w14:paraId="0275FBF8" w14:textId="5B0462EA" w:rsidR="00135948" w:rsidRPr="002F0DDD" w:rsidRDefault="008909C9" w:rsidP="00976EF2">
            <w:r w:rsidRPr="002F0DDD">
              <w:t>MSBFS 2015:8</w:t>
            </w:r>
            <w:r w:rsidR="00976EF2">
              <w:t>, bilaga 1</w:t>
            </w:r>
          </w:p>
        </w:tc>
        <w:tc>
          <w:tcPr>
            <w:tcW w:w="4472" w:type="dxa"/>
          </w:tcPr>
          <w:p w14:paraId="30AE9256" w14:textId="654BAAFA" w:rsidR="00135948" w:rsidRPr="002F0DDD" w:rsidRDefault="00135948" w:rsidP="002F0DDD">
            <w:pPr>
              <w:ind w:right="71"/>
            </w:pPr>
            <w:r w:rsidRPr="002F0DDD">
              <w:t>Finns all</w:t>
            </w:r>
            <w:r w:rsidR="001E0B77" w:rsidRPr="002F0DDD">
              <w:t>a</w:t>
            </w:r>
            <w:r w:rsidRPr="002F0DDD">
              <w:t xml:space="preserve"> punkter enligt bilaga 1 till MSBFS 2015:8 med i beskrivningen?</w:t>
            </w:r>
          </w:p>
        </w:tc>
        <w:tc>
          <w:tcPr>
            <w:tcW w:w="5285" w:type="dxa"/>
          </w:tcPr>
          <w:p w14:paraId="108FBD48" w14:textId="77777777" w:rsidR="00705722" w:rsidRPr="002F0DDD" w:rsidRDefault="00705722" w:rsidP="00705722">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Finns</w:t>
            </w:r>
          </w:p>
          <w:p w14:paraId="755D2C19" w14:textId="77777777" w:rsidR="00705722" w:rsidRPr="002F0DDD" w:rsidRDefault="00705722" w:rsidP="00705722">
            <w:r w:rsidRPr="002F0DDD">
              <w:rPr>
                <w:bCs/>
              </w:rPr>
              <w:fldChar w:fldCharType="begin">
                <w:ffData>
                  <w:name w:val="Kryss2"/>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Mycket bristfälligt</w:t>
            </w:r>
          </w:p>
          <w:p w14:paraId="1271BD16" w14:textId="77777777" w:rsidR="00705722" w:rsidRPr="002F0DDD" w:rsidRDefault="00705722" w:rsidP="00705722">
            <w:pPr>
              <w:rPr>
                <w:bCs/>
              </w:rPr>
            </w:pPr>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Saknas helt</w:t>
            </w:r>
          </w:p>
          <w:p w14:paraId="046B5A01" w14:textId="77777777" w:rsidR="00705722" w:rsidRPr="002F0DDD" w:rsidRDefault="00705722" w:rsidP="00705722">
            <w:pPr>
              <w:rPr>
                <w:bCs/>
              </w:rPr>
            </w:pPr>
          </w:p>
          <w:p w14:paraId="3430B791" w14:textId="42DE4D63" w:rsidR="00135948" w:rsidRPr="002F0DDD" w:rsidRDefault="00705722" w:rsidP="002F0DDD">
            <w:r w:rsidRPr="002F0DDD">
              <w:rPr>
                <w:bCs/>
              </w:rPr>
              <w:t>Kommenterar:</w:t>
            </w:r>
          </w:p>
        </w:tc>
      </w:tr>
      <w:tr w:rsidR="00135948" w:rsidRPr="00B50CFA" w14:paraId="6534B0D8" w14:textId="77777777" w:rsidTr="00AB3D68">
        <w:trPr>
          <w:trHeight w:val="1114"/>
        </w:trPr>
        <w:tc>
          <w:tcPr>
            <w:tcW w:w="3536" w:type="dxa"/>
          </w:tcPr>
          <w:p w14:paraId="12F1CD67" w14:textId="35D37002" w:rsidR="00135948" w:rsidRPr="002F0DDD" w:rsidRDefault="00135948" w:rsidP="00AB3D68">
            <w:r w:rsidRPr="002F0DDD">
              <w:t>Redogörelse för genomfört samråd enligt 13 § Sevesolagen</w:t>
            </w:r>
          </w:p>
          <w:p w14:paraId="274B694E" w14:textId="77777777" w:rsidR="00976EF2" w:rsidRDefault="00135948" w:rsidP="00AB3D68">
            <w:r w:rsidRPr="002F0DDD">
              <w:t xml:space="preserve"> </w:t>
            </w:r>
          </w:p>
          <w:p w14:paraId="0B7CDA77" w14:textId="697B4FD4" w:rsidR="00135948" w:rsidRPr="002F0DDD" w:rsidRDefault="00976EF2" w:rsidP="00AB3D68">
            <w:r>
              <w:t xml:space="preserve">SFS </w:t>
            </w:r>
            <w:proofErr w:type="gramStart"/>
            <w:r w:rsidRPr="002F0DDD">
              <w:t xml:space="preserve">2015:236 </w:t>
            </w:r>
            <w:r>
              <w:t>,</w:t>
            </w:r>
            <w:proofErr w:type="gramEnd"/>
            <w:r>
              <w:t xml:space="preserve"> 9§, punkt </w:t>
            </w:r>
            <w:r w:rsidR="00135948" w:rsidRPr="002F0DDD">
              <w:t xml:space="preserve"> 4 </w:t>
            </w:r>
          </w:p>
          <w:p w14:paraId="69D4C4AE" w14:textId="77777777" w:rsidR="00135948" w:rsidRPr="002F0DDD" w:rsidRDefault="00135948" w:rsidP="00AB3D68"/>
          <w:p w14:paraId="6161B42B" w14:textId="5BE51D84" w:rsidR="00135948" w:rsidRPr="002F0DDD" w:rsidRDefault="00135948" w:rsidP="00976EF2">
            <w:r w:rsidRPr="002F0DDD">
              <w:t>MSBFS 2015:8</w:t>
            </w:r>
            <w:r w:rsidR="00976EF2">
              <w:t>, 9§</w:t>
            </w:r>
          </w:p>
        </w:tc>
        <w:tc>
          <w:tcPr>
            <w:tcW w:w="4472" w:type="dxa"/>
          </w:tcPr>
          <w:p w14:paraId="199FF143" w14:textId="77777777" w:rsidR="001044CD" w:rsidRPr="002F0DDD" w:rsidRDefault="001044CD" w:rsidP="001044CD">
            <w:pPr>
              <w:ind w:right="71"/>
            </w:pPr>
            <w:r w:rsidRPr="002F0DDD">
              <w:t xml:space="preserve">Samrådsredogörelsen ska innehålla </w:t>
            </w:r>
          </w:p>
          <w:p w14:paraId="2602CC65" w14:textId="77777777" w:rsidR="001044CD" w:rsidRPr="002F0DDD" w:rsidRDefault="001044CD" w:rsidP="001044CD">
            <w:pPr>
              <w:pStyle w:val="Liststycke"/>
              <w:numPr>
                <w:ilvl w:val="0"/>
                <w:numId w:val="17"/>
              </w:numPr>
              <w:ind w:right="71"/>
            </w:pPr>
            <w:r w:rsidRPr="002F0DDD">
              <w:t xml:space="preserve">uppgifter om vilka som deltagit i samrådet, </w:t>
            </w:r>
          </w:p>
          <w:p w14:paraId="38652C5F" w14:textId="77777777" w:rsidR="001044CD" w:rsidRPr="002F0DDD" w:rsidRDefault="001044CD" w:rsidP="001044CD">
            <w:pPr>
              <w:pStyle w:val="Liststycke"/>
              <w:numPr>
                <w:ilvl w:val="0"/>
                <w:numId w:val="17"/>
              </w:numPr>
              <w:ind w:right="71"/>
            </w:pPr>
            <w:r w:rsidRPr="002F0DDD">
              <w:t xml:space="preserve">de synpunkter som inkommit, </w:t>
            </w:r>
          </w:p>
          <w:p w14:paraId="467CD43B" w14:textId="77777777" w:rsidR="001044CD" w:rsidRPr="002F0DDD" w:rsidRDefault="001044CD" w:rsidP="001044CD">
            <w:pPr>
              <w:pStyle w:val="Liststycke"/>
              <w:numPr>
                <w:ilvl w:val="0"/>
                <w:numId w:val="17"/>
              </w:numPr>
              <w:ind w:right="71"/>
            </w:pPr>
            <w:r w:rsidRPr="002F0DDD">
              <w:t xml:space="preserve">vad samrådet resulterat i och </w:t>
            </w:r>
          </w:p>
          <w:p w14:paraId="03C085E6" w14:textId="77777777" w:rsidR="00135948" w:rsidRPr="002F0DDD" w:rsidRDefault="001044CD" w:rsidP="001044CD">
            <w:pPr>
              <w:pStyle w:val="Liststycke"/>
              <w:numPr>
                <w:ilvl w:val="0"/>
                <w:numId w:val="17"/>
              </w:numPr>
              <w:ind w:right="71"/>
            </w:pPr>
            <w:r w:rsidRPr="002F0DDD">
              <w:t xml:space="preserve">de eventuella åtgärder som vidtagits till följd av samrådet </w:t>
            </w:r>
          </w:p>
          <w:p w14:paraId="7C49C7F5" w14:textId="3DE6A40A" w:rsidR="001E0B77" w:rsidRPr="002F0DDD" w:rsidRDefault="001E0B77" w:rsidP="001E0B77">
            <w:pPr>
              <w:ind w:right="71"/>
            </w:pPr>
          </w:p>
        </w:tc>
        <w:tc>
          <w:tcPr>
            <w:tcW w:w="5285" w:type="dxa"/>
          </w:tcPr>
          <w:p w14:paraId="47794B70" w14:textId="77777777" w:rsidR="00705722" w:rsidRPr="002F0DDD" w:rsidRDefault="00705722" w:rsidP="00705722">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Finns</w:t>
            </w:r>
          </w:p>
          <w:p w14:paraId="134FDAC9" w14:textId="77777777" w:rsidR="00705722" w:rsidRPr="002F0DDD" w:rsidRDefault="00705722" w:rsidP="00705722">
            <w:r w:rsidRPr="002F0DDD">
              <w:rPr>
                <w:bCs/>
              </w:rPr>
              <w:fldChar w:fldCharType="begin">
                <w:ffData>
                  <w:name w:val="Kryss2"/>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Mycket bristfälligt</w:t>
            </w:r>
          </w:p>
          <w:p w14:paraId="7989155A" w14:textId="77777777" w:rsidR="00705722" w:rsidRPr="002F0DDD" w:rsidRDefault="00705722" w:rsidP="00705722">
            <w:pPr>
              <w:rPr>
                <w:bCs/>
              </w:rPr>
            </w:pPr>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Saknas helt</w:t>
            </w:r>
          </w:p>
          <w:p w14:paraId="050DFB39" w14:textId="77777777" w:rsidR="00705722" w:rsidRPr="002F0DDD" w:rsidRDefault="00705722" w:rsidP="00705722">
            <w:pPr>
              <w:rPr>
                <w:bCs/>
              </w:rPr>
            </w:pPr>
          </w:p>
          <w:p w14:paraId="1B0510B6" w14:textId="77777777" w:rsidR="00705722" w:rsidRPr="002F0DDD" w:rsidRDefault="00705722" w:rsidP="00705722">
            <w:r w:rsidRPr="002F0DDD">
              <w:rPr>
                <w:bCs/>
              </w:rPr>
              <w:t>Kommenterar:</w:t>
            </w:r>
          </w:p>
          <w:p w14:paraId="35890940" w14:textId="77777777" w:rsidR="00135948" w:rsidRPr="002F0DDD" w:rsidRDefault="00135948" w:rsidP="00AB3D68">
            <w:pPr>
              <w:jc w:val="center"/>
            </w:pPr>
          </w:p>
        </w:tc>
      </w:tr>
      <w:tr w:rsidR="005A7B78" w:rsidRPr="00B50CFA" w14:paraId="5545E012" w14:textId="77777777" w:rsidTr="007B56CE">
        <w:trPr>
          <w:trHeight w:val="1858"/>
        </w:trPr>
        <w:tc>
          <w:tcPr>
            <w:tcW w:w="3536" w:type="dxa"/>
          </w:tcPr>
          <w:p w14:paraId="01CEDDDA" w14:textId="3716F3CE" w:rsidR="008909C9" w:rsidRDefault="008909C9" w:rsidP="00135948">
            <w:r w:rsidRPr="002F0DDD">
              <w:lastRenderedPageBreak/>
              <w:t>Information om hur verksamhet</w:t>
            </w:r>
            <w:r w:rsidR="00135948" w:rsidRPr="002F0DDD">
              <w:t>e</w:t>
            </w:r>
            <w:r w:rsidRPr="002F0DDD">
              <w:t>ns ledningssystem och organisat</w:t>
            </w:r>
            <w:r w:rsidR="00135948" w:rsidRPr="002F0DDD">
              <w:t>ion är utformade för att förebygga allvarliga kemikalieolyckor innehållande de delar som anges i bilaga 2</w:t>
            </w:r>
            <w:r w:rsidR="00620D8E" w:rsidRPr="002F0DDD">
              <w:t>.</w:t>
            </w:r>
            <w:r w:rsidR="00135948" w:rsidRPr="002F0DDD">
              <w:t xml:space="preserve"> </w:t>
            </w:r>
          </w:p>
          <w:p w14:paraId="22EB14C2" w14:textId="77777777" w:rsidR="002F0DDD" w:rsidRPr="002F0DDD" w:rsidRDefault="002F0DDD" w:rsidP="00135948"/>
          <w:p w14:paraId="0F07FC6F" w14:textId="47D5FE4A" w:rsidR="00AE1B4F" w:rsidRPr="002F0DDD" w:rsidRDefault="00976EF2" w:rsidP="00976EF2">
            <w:r>
              <w:t xml:space="preserve">SFS </w:t>
            </w:r>
            <w:r w:rsidR="00AE1B4F" w:rsidRPr="002F0DDD">
              <w:t>2015:236</w:t>
            </w:r>
            <w:r>
              <w:t xml:space="preserve">, </w:t>
            </w:r>
            <w:r w:rsidRPr="002F0DDD">
              <w:t>bilaga</w:t>
            </w:r>
            <w:r>
              <w:t xml:space="preserve"> 3, punkt 1</w:t>
            </w:r>
          </w:p>
        </w:tc>
        <w:tc>
          <w:tcPr>
            <w:tcW w:w="4472" w:type="dxa"/>
          </w:tcPr>
          <w:p w14:paraId="406BE8FE" w14:textId="10BE8D22" w:rsidR="005A7B78" w:rsidRPr="002F0DDD" w:rsidRDefault="00AE1B4F" w:rsidP="00467330">
            <w:pPr>
              <w:autoSpaceDE w:val="0"/>
              <w:autoSpaceDN w:val="0"/>
              <w:adjustRightInd w:val="0"/>
              <w:ind w:right="71"/>
            </w:pPr>
            <w:r w:rsidRPr="002F0DDD">
              <w:t xml:space="preserve">Här ska det finnas en beskrivning av hur säkerhetsledningssystemet är uppbyggt. Det är inte meningen att säkerhetsledningssystemet i sig ska bifogas, men beskrivningen ska vara så pass omfattande att varje del enligt </w:t>
            </w:r>
            <w:r w:rsidR="009B36F8" w:rsidRPr="002F0DDD">
              <w:t xml:space="preserve">bilaga </w:t>
            </w:r>
            <w:r w:rsidRPr="002F0DDD">
              <w:t xml:space="preserve">2 till förordningen tas upp. </w:t>
            </w:r>
          </w:p>
        </w:tc>
        <w:tc>
          <w:tcPr>
            <w:tcW w:w="5285" w:type="dxa"/>
          </w:tcPr>
          <w:p w14:paraId="1BB462C6" w14:textId="77777777" w:rsidR="00705722" w:rsidRPr="002F0DDD" w:rsidRDefault="00705722" w:rsidP="00705722">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Finns</w:t>
            </w:r>
          </w:p>
          <w:p w14:paraId="723DFB80" w14:textId="77777777" w:rsidR="00705722" w:rsidRPr="002F0DDD" w:rsidRDefault="00705722" w:rsidP="00705722">
            <w:r w:rsidRPr="002F0DDD">
              <w:rPr>
                <w:bCs/>
              </w:rPr>
              <w:fldChar w:fldCharType="begin">
                <w:ffData>
                  <w:name w:val="Kryss2"/>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Mycket bristfälligt</w:t>
            </w:r>
          </w:p>
          <w:p w14:paraId="4EE658D5" w14:textId="77777777" w:rsidR="00705722" w:rsidRPr="002F0DDD" w:rsidRDefault="00705722" w:rsidP="00705722">
            <w:pPr>
              <w:rPr>
                <w:bCs/>
              </w:rPr>
            </w:pPr>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Saknas helt</w:t>
            </w:r>
          </w:p>
          <w:p w14:paraId="418777F2" w14:textId="77777777" w:rsidR="00705722" w:rsidRPr="002F0DDD" w:rsidRDefault="00705722" w:rsidP="00705722">
            <w:pPr>
              <w:rPr>
                <w:bCs/>
              </w:rPr>
            </w:pPr>
          </w:p>
          <w:p w14:paraId="75EABC77" w14:textId="77777777" w:rsidR="00705722" w:rsidRPr="002F0DDD" w:rsidRDefault="00705722" w:rsidP="00705722">
            <w:r w:rsidRPr="002F0DDD">
              <w:rPr>
                <w:bCs/>
              </w:rPr>
              <w:t>Kommenterar:</w:t>
            </w:r>
          </w:p>
          <w:p w14:paraId="6397E555" w14:textId="77777777" w:rsidR="005A7B78" w:rsidRPr="002F0DDD" w:rsidRDefault="005A7B78" w:rsidP="005C6E75">
            <w:pPr>
              <w:jc w:val="center"/>
            </w:pPr>
          </w:p>
        </w:tc>
      </w:tr>
      <w:tr w:rsidR="005A7B78" w:rsidRPr="00B50CFA" w14:paraId="145B5993" w14:textId="77777777" w:rsidTr="005A7B78">
        <w:trPr>
          <w:trHeight w:val="1114"/>
        </w:trPr>
        <w:tc>
          <w:tcPr>
            <w:tcW w:w="3536" w:type="dxa"/>
          </w:tcPr>
          <w:p w14:paraId="13DE524C" w14:textId="08B849D7" w:rsidR="00620D8E" w:rsidRPr="002F0DDD" w:rsidRDefault="001044CD" w:rsidP="00360531">
            <w:r w:rsidRPr="002F0DDD">
              <w:t>Beskrivning av verksamhetens omgivning</w:t>
            </w:r>
            <w:r w:rsidR="00620D8E" w:rsidRPr="002F0DDD">
              <w:t xml:space="preserve"> </w:t>
            </w:r>
          </w:p>
          <w:p w14:paraId="73CDF292" w14:textId="77777777" w:rsidR="00620D8E" w:rsidRPr="002F0DDD" w:rsidRDefault="00620D8E" w:rsidP="00360531"/>
          <w:p w14:paraId="145B598F" w14:textId="08C51255" w:rsidR="00AE1B4F" w:rsidRPr="002F0DDD" w:rsidRDefault="00620D8E" w:rsidP="001044CD">
            <w:r w:rsidRPr="002F0DDD">
              <w:t xml:space="preserve">SFS 2015:236, bilaga 3, </w:t>
            </w:r>
            <w:r w:rsidR="001044CD" w:rsidRPr="002F0DDD">
              <w:t>punkt 2</w:t>
            </w:r>
          </w:p>
        </w:tc>
        <w:tc>
          <w:tcPr>
            <w:tcW w:w="4472" w:type="dxa"/>
          </w:tcPr>
          <w:p w14:paraId="15FBF6C3" w14:textId="37C3633A" w:rsidR="001044CD" w:rsidRPr="002F0DDD" w:rsidRDefault="001044CD" w:rsidP="00467330">
            <w:pPr>
              <w:autoSpaceDE w:val="0"/>
              <w:autoSpaceDN w:val="0"/>
              <w:adjustRightInd w:val="0"/>
              <w:ind w:right="71"/>
            </w:pPr>
            <w:r w:rsidRPr="002F0DDD">
              <w:t>Här ska fin</w:t>
            </w:r>
            <w:r w:rsidR="00BD6AF9" w:rsidRPr="002F0DDD">
              <w:t>n</w:t>
            </w:r>
            <w:r w:rsidRPr="002F0DDD">
              <w:t xml:space="preserve">as </w:t>
            </w:r>
          </w:p>
          <w:p w14:paraId="54FB6585" w14:textId="3DAE04C3" w:rsidR="00BC542F" w:rsidRPr="002F0DDD" w:rsidRDefault="001044CD" w:rsidP="001044CD">
            <w:pPr>
              <w:pStyle w:val="Liststycke"/>
              <w:numPr>
                <w:ilvl w:val="0"/>
                <w:numId w:val="18"/>
              </w:numPr>
              <w:autoSpaceDE w:val="0"/>
              <w:autoSpaceDN w:val="0"/>
              <w:adjustRightInd w:val="0"/>
              <w:ind w:right="71"/>
            </w:pPr>
            <w:r w:rsidRPr="002F0DDD">
              <w:t>en beskrivning av verksamhetsplatsen och dess omgivning,</w:t>
            </w:r>
          </w:p>
          <w:p w14:paraId="57F9924B" w14:textId="6184B13E" w:rsidR="001044CD" w:rsidRPr="002F0DDD" w:rsidRDefault="001044CD" w:rsidP="001044CD">
            <w:pPr>
              <w:pStyle w:val="Liststycke"/>
              <w:numPr>
                <w:ilvl w:val="0"/>
                <w:numId w:val="18"/>
              </w:numPr>
              <w:autoSpaceDE w:val="0"/>
              <w:autoSpaceDN w:val="0"/>
              <w:adjustRightInd w:val="0"/>
              <w:ind w:right="71"/>
            </w:pPr>
            <w:r w:rsidRPr="002F0DDD">
              <w:t>Identifiering av anläggningar och annan aktivitet vid verksamheten som kan ge upphov till en allvarlig kemikalieolycka</w:t>
            </w:r>
          </w:p>
          <w:p w14:paraId="64C37541" w14:textId="77777777" w:rsidR="001044CD" w:rsidRPr="002F0DDD" w:rsidRDefault="001044CD" w:rsidP="001044CD">
            <w:pPr>
              <w:pStyle w:val="Liststycke"/>
              <w:numPr>
                <w:ilvl w:val="0"/>
                <w:numId w:val="18"/>
              </w:numPr>
              <w:autoSpaceDE w:val="0"/>
              <w:autoSpaceDN w:val="0"/>
              <w:adjustRightInd w:val="0"/>
              <w:ind w:right="71"/>
            </w:pPr>
            <w:r w:rsidRPr="002F0DDD">
              <w:t>Identifiering av omgivningsfaktorer som kan påverka riskerna för eller följderna av en allvarlig kemikalieolycka och</w:t>
            </w:r>
          </w:p>
          <w:p w14:paraId="3293D1DE" w14:textId="4D37BD86" w:rsidR="001044CD" w:rsidRPr="002F0DDD" w:rsidRDefault="00BD6AF9" w:rsidP="00BD6AF9">
            <w:pPr>
              <w:pStyle w:val="Liststycke"/>
              <w:numPr>
                <w:ilvl w:val="0"/>
                <w:numId w:val="18"/>
              </w:numPr>
              <w:autoSpaceDE w:val="0"/>
              <w:autoSpaceDN w:val="0"/>
              <w:adjustRightInd w:val="0"/>
              <w:ind w:right="71"/>
            </w:pPr>
            <w:r w:rsidRPr="002F0DDD">
              <w:t>Beskrivning av de områden där en allvarlig kemikalieolycka kan inträffa.</w:t>
            </w:r>
          </w:p>
          <w:p w14:paraId="145B5990" w14:textId="3E1F14C3" w:rsidR="00BC542F" w:rsidRPr="002F0DDD" w:rsidRDefault="00BC542F" w:rsidP="00467330">
            <w:pPr>
              <w:pStyle w:val="Liststycke"/>
              <w:autoSpaceDE w:val="0"/>
              <w:autoSpaceDN w:val="0"/>
              <w:adjustRightInd w:val="0"/>
              <w:ind w:right="71"/>
            </w:pPr>
          </w:p>
        </w:tc>
        <w:tc>
          <w:tcPr>
            <w:tcW w:w="5285" w:type="dxa"/>
          </w:tcPr>
          <w:p w14:paraId="494D204F" w14:textId="77777777" w:rsidR="00705722" w:rsidRPr="002F0DDD" w:rsidRDefault="00705722" w:rsidP="00705722">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Finns</w:t>
            </w:r>
          </w:p>
          <w:p w14:paraId="2EDD52F0" w14:textId="77777777" w:rsidR="00705722" w:rsidRPr="002F0DDD" w:rsidRDefault="00705722" w:rsidP="00705722">
            <w:r w:rsidRPr="002F0DDD">
              <w:rPr>
                <w:bCs/>
              </w:rPr>
              <w:fldChar w:fldCharType="begin">
                <w:ffData>
                  <w:name w:val="Kryss2"/>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Mycket bristfälligt</w:t>
            </w:r>
          </w:p>
          <w:p w14:paraId="7BC38BAA" w14:textId="77777777" w:rsidR="00705722" w:rsidRPr="002F0DDD" w:rsidRDefault="00705722" w:rsidP="00705722">
            <w:pPr>
              <w:rPr>
                <w:bCs/>
              </w:rPr>
            </w:pPr>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Saknas helt</w:t>
            </w:r>
          </w:p>
          <w:p w14:paraId="7561BC73" w14:textId="77777777" w:rsidR="00705722" w:rsidRPr="002F0DDD" w:rsidRDefault="00705722" w:rsidP="00705722">
            <w:pPr>
              <w:rPr>
                <w:bCs/>
              </w:rPr>
            </w:pPr>
          </w:p>
          <w:p w14:paraId="17D1E7BB" w14:textId="77777777" w:rsidR="00705722" w:rsidRPr="002F0DDD" w:rsidRDefault="00705722" w:rsidP="00705722">
            <w:r w:rsidRPr="002F0DDD">
              <w:rPr>
                <w:bCs/>
              </w:rPr>
              <w:t>Kommenterar:</w:t>
            </w:r>
          </w:p>
          <w:p w14:paraId="145B5992" w14:textId="77777777" w:rsidR="005A7B78" w:rsidRPr="002F0DDD" w:rsidRDefault="005A7B78" w:rsidP="005C6E75">
            <w:pPr>
              <w:jc w:val="center"/>
            </w:pPr>
          </w:p>
        </w:tc>
      </w:tr>
      <w:tr w:rsidR="005A7B78" w:rsidRPr="00B50CFA" w14:paraId="6111AE94" w14:textId="77777777" w:rsidTr="005A7B78">
        <w:trPr>
          <w:trHeight w:val="1114"/>
        </w:trPr>
        <w:tc>
          <w:tcPr>
            <w:tcW w:w="3536" w:type="dxa"/>
          </w:tcPr>
          <w:p w14:paraId="5DC26CEE" w14:textId="06D9BD88" w:rsidR="00BD6AF9" w:rsidRPr="002F0DDD" w:rsidRDefault="00BD6AF9" w:rsidP="00360531">
            <w:r w:rsidRPr="002F0DDD">
              <w:t>Beskrivning av anläggningen</w:t>
            </w:r>
          </w:p>
          <w:p w14:paraId="7D0DC227" w14:textId="77777777" w:rsidR="00620D8E" w:rsidRPr="002F0DDD" w:rsidRDefault="00620D8E" w:rsidP="00360531"/>
          <w:p w14:paraId="3BEB04B8" w14:textId="5FFE0740" w:rsidR="00620D8E" w:rsidRPr="002F0DDD" w:rsidRDefault="00BD6AF9" w:rsidP="00360531">
            <w:r w:rsidRPr="002F0DDD">
              <w:t>SFS 2015:236, bilaga 3,</w:t>
            </w:r>
            <w:r w:rsidR="00976EF2">
              <w:t xml:space="preserve"> punkt 3</w:t>
            </w:r>
          </w:p>
          <w:p w14:paraId="2B259348" w14:textId="0C9DCF79" w:rsidR="00620D8E" w:rsidRPr="002F0DDD" w:rsidRDefault="00620D8E" w:rsidP="00360531"/>
        </w:tc>
        <w:tc>
          <w:tcPr>
            <w:tcW w:w="4472" w:type="dxa"/>
          </w:tcPr>
          <w:p w14:paraId="3D569A0D" w14:textId="77777777" w:rsidR="00BD6AF9" w:rsidRPr="002F0DDD" w:rsidRDefault="00BD6AF9" w:rsidP="00BD6AF9">
            <w:pPr>
              <w:autoSpaceDE w:val="0"/>
              <w:autoSpaceDN w:val="0"/>
              <w:adjustRightInd w:val="0"/>
              <w:ind w:right="71"/>
            </w:pPr>
            <w:r w:rsidRPr="002F0DDD">
              <w:t xml:space="preserve">Här ska finnas </w:t>
            </w:r>
          </w:p>
          <w:p w14:paraId="01B884BF" w14:textId="77777777" w:rsidR="00BD6AF9" w:rsidRPr="002F0DDD" w:rsidRDefault="00BD6AF9" w:rsidP="00BD6AF9">
            <w:pPr>
              <w:pStyle w:val="Liststycke"/>
              <w:numPr>
                <w:ilvl w:val="0"/>
                <w:numId w:val="19"/>
              </w:numPr>
              <w:autoSpaceDE w:val="0"/>
              <w:autoSpaceDN w:val="0"/>
              <w:adjustRightInd w:val="0"/>
              <w:ind w:right="71"/>
            </w:pPr>
            <w:r w:rsidRPr="002F0DDD">
              <w:t>En beskrivning av hantering och produktion</w:t>
            </w:r>
          </w:p>
          <w:p w14:paraId="2E9718E8" w14:textId="38315774" w:rsidR="00BD6AF9" w:rsidRPr="002F0DDD" w:rsidRDefault="00BD6AF9" w:rsidP="00BD6AF9">
            <w:pPr>
              <w:pStyle w:val="Liststycke"/>
              <w:numPr>
                <w:ilvl w:val="0"/>
                <w:numId w:val="19"/>
              </w:numPr>
              <w:autoSpaceDE w:val="0"/>
              <w:autoSpaceDN w:val="0"/>
              <w:adjustRightInd w:val="0"/>
              <w:ind w:right="71"/>
            </w:pPr>
            <w:r w:rsidRPr="002F0DDD">
              <w:t xml:space="preserve">En översiktlig beskrivning av riskkällor, omständigheter under vilka en allvarlig kemikalieolycka kan inträffa och </w:t>
            </w:r>
            <w:r w:rsidR="001E0B77" w:rsidRPr="002F0DDD">
              <w:t>beskrivning</w:t>
            </w:r>
            <w:r w:rsidRPr="002F0DDD">
              <w:t xml:space="preserve"> av vidtag</w:t>
            </w:r>
            <w:r w:rsidR="007B56CE" w:rsidRPr="002F0DDD">
              <w:t>na</w:t>
            </w:r>
            <w:r w:rsidRPr="002F0DDD">
              <w:t xml:space="preserve"> förebyggande åtgärder,</w:t>
            </w:r>
          </w:p>
          <w:p w14:paraId="1ECFA6D8" w14:textId="246DDA63" w:rsidR="00BD6AF9" w:rsidRPr="002F0DDD" w:rsidRDefault="00BD6AF9" w:rsidP="00BD6AF9">
            <w:pPr>
              <w:pStyle w:val="Liststycke"/>
              <w:numPr>
                <w:ilvl w:val="0"/>
                <w:numId w:val="19"/>
              </w:numPr>
              <w:autoSpaceDE w:val="0"/>
              <w:autoSpaceDN w:val="0"/>
              <w:adjustRightInd w:val="0"/>
              <w:ind w:right="71"/>
            </w:pPr>
            <w:r w:rsidRPr="002F0DDD">
              <w:t>En beskrivning av processerna och</w:t>
            </w:r>
          </w:p>
          <w:p w14:paraId="249F47A0" w14:textId="002C5444" w:rsidR="00BD6AF9" w:rsidRPr="002F0DDD" w:rsidRDefault="00BD6AF9" w:rsidP="00BD6AF9">
            <w:pPr>
              <w:pStyle w:val="Liststycke"/>
              <w:numPr>
                <w:ilvl w:val="0"/>
                <w:numId w:val="19"/>
              </w:numPr>
              <w:autoSpaceDE w:val="0"/>
              <w:autoSpaceDN w:val="0"/>
              <w:adjustRightInd w:val="0"/>
              <w:ind w:right="71"/>
            </w:pPr>
            <w:r w:rsidRPr="002F0DDD">
              <w:t>en bes</w:t>
            </w:r>
            <w:r w:rsidR="00A075CB" w:rsidRPr="002F0DDD">
              <w:t>kr</w:t>
            </w:r>
            <w:r w:rsidRPr="002F0DDD">
              <w:t xml:space="preserve">ivning av farliga ämnen (se nästa punkt) </w:t>
            </w:r>
          </w:p>
          <w:p w14:paraId="5B8FFABC" w14:textId="77777777" w:rsidR="00BD6AF9" w:rsidRPr="002F0DDD" w:rsidRDefault="00BD6AF9" w:rsidP="00467330">
            <w:pPr>
              <w:ind w:right="71"/>
            </w:pPr>
          </w:p>
        </w:tc>
        <w:tc>
          <w:tcPr>
            <w:tcW w:w="5285" w:type="dxa"/>
          </w:tcPr>
          <w:p w14:paraId="6AB3A4DB" w14:textId="77777777" w:rsidR="00705722" w:rsidRPr="002F0DDD" w:rsidRDefault="00705722" w:rsidP="00705722">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Finns</w:t>
            </w:r>
          </w:p>
          <w:p w14:paraId="08C8610B" w14:textId="77777777" w:rsidR="00705722" w:rsidRPr="002F0DDD" w:rsidRDefault="00705722" w:rsidP="00705722">
            <w:r w:rsidRPr="002F0DDD">
              <w:rPr>
                <w:bCs/>
              </w:rPr>
              <w:fldChar w:fldCharType="begin">
                <w:ffData>
                  <w:name w:val="Kryss2"/>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Mycket bristfälligt</w:t>
            </w:r>
          </w:p>
          <w:p w14:paraId="0A3FA3AA" w14:textId="77777777" w:rsidR="00705722" w:rsidRPr="002F0DDD" w:rsidRDefault="00705722" w:rsidP="00705722">
            <w:pPr>
              <w:rPr>
                <w:bCs/>
              </w:rPr>
            </w:pPr>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Saknas helt</w:t>
            </w:r>
          </w:p>
          <w:p w14:paraId="61A7973C" w14:textId="77777777" w:rsidR="00705722" w:rsidRPr="002F0DDD" w:rsidRDefault="00705722" w:rsidP="00705722">
            <w:pPr>
              <w:rPr>
                <w:bCs/>
              </w:rPr>
            </w:pPr>
          </w:p>
          <w:p w14:paraId="46765ADE" w14:textId="77777777" w:rsidR="00705722" w:rsidRPr="002F0DDD" w:rsidRDefault="00705722" w:rsidP="00705722">
            <w:r w:rsidRPr="002F0DDD">
              <w:rPr>
                <w:bCs/>
              </w:rPr>
              <w:t>Kommenterar:</w:t>
            </w:r>
          </w:p>
          <w:p w14:paraId="479CAFD1" w14:textId="77777777" w:rsidR="005A7B78" w:rsidRPr="002F0DDD" w:rsidRDefault="005A7B78" w:rsidP="005C6E75">
            <w:pPr>
              <w:jc w:val="center"/>
            </w:pPr>
          </w:p>
        </w:tc>
      </w:tr>
      <w:tr w:rsidR="00BD6AF9" w:rsidRPr="00B50CFA" w14:paraId="4DC28595" w14:textId="77777777" w:rsidTr="005A7B78">
        <w:trPr>
          <w:trHeight w:val="1114"/>
        </w:trPr>
        <w:tc>
          <w:tcPr>
            <w:tcW w:w="3536" w:type="dxa"/>
          </w:tcPr>
          <w:p w14:paraId="71FC6D9C" w14:textId="77777777" w:rsidR="00BD6AF9" w:rsidRPr="002F0DDD" w:rsidRDefault="00BD6AF9" w:rsidP="00417102">
            <w:pPr>
              <w:pStyle w:val="Brdtext"/>
              <w:tabs>
                <w:tab w:val="left" w:pos="709"/>
                <w:tab w:val="left" w:pos="7088"/>
              </w:tabs>
              <w:rPr>
                <w:sz w:val="20"/>
              </w:rPr>
            </w:pPr>
            <w:r w:rsidRPr="002F0DDD">
              <w:rPr>
                <w:sz w:val="20"/>
              </w:rPr>
              <w:t>Beskrivning av farliga ämnen innehållande:</w:t>
            </w:r>
          </w:p>
          <w:p w14:paraId="6EEA74C2" w14:textId="77777777" w:rsidR="00BD6AF9" w:rsidRPr="002F0DDD" w:rsidRDefault="00BD6AF9" w:rsidP="00417102">
            <w:pPr>
              <w:pStyle w:val="Brdtext"/>
              <w:tabs>
                <w:tab w:val="left" w:pos="709"/>
                <w:tab w:val="left" w:pos="7088"/>
              </w:tabs>
              <w:rPr>
                <w:sz w:val="20"/>
              </w:rPr>
            </w:pPr>
          </w:p>
          <w:p w14:paraId="210BD26D" w14:textId="338E36D4" w:rsidR="00BD6AF9" w:rsidRPr="002F0DDD" w:rsidRDefault="00BD6AF9" w:rsidP="00417102">
            <w:pPr>
              <w:pStyle w:val="Brdtext"/>
              <w:tabs>
                <w:tab w:val="left" w:pos="7088"/>
              </w:tabs>
              <w:rPr>
                <w:sz w:val="20"/>
              </w:rPr>
            </w:pPr>
            <w:r w:rsidRPr="002F0DDD">
              <w:rPr>
                <w:sz w:val="20"/>
              </w:rPr>
              <w:t>SFS 2015:236, bilaga 3, punkt 3c</w:t>
            </w:r>
          </w:p>
        </w:tc>
        <w:tc>
          <w:tcPr>
            <w:tcW w:w="4472" w:type="dxa"/>
          </w:tcPr>
          <w:p w14:paraId="5D3DA524" w14:textId="57BDACB2" w:rsidR="00BD6AF9" w:rsidRPr="002F0DDD" w:rsidRDefault="00BD6AF9" w:rsidP="00467330">
            <w:pPr>
              <w:ind w:right="71"/>
              <w:rPr>
                <w:lang w:val="nb-NO"/>
              </w:rPr>
            </w:pPr>
            <w:r w:rsidRPr="002F0DDD">
              <w:rPr>
                <w:lang w:val="nb-NO"/>
              </w:rPr>
              <w:t xml:space="preserve">Det ska finnas en samlad förteckning över farliga ämnen. Det räcker inte med hänvisning till säkerhetsdatablad. </w:t>
            </w:r>
          </w:p>
          <w:p w14:paraId="20F5474C" w14:textId="77777777" w:rsidR="00BD6AF9" w:rsidRPr="002F0DDD" w:rsidRDefault="00BD6AF9" w:rsidP="00467330">
            <w:pPr>
              <w:ind w:right="71"/>
              <w:rPr>
                <w:lang w:val="nb-NO"/>
              </w:rPr>
            </w:pPr>
          </w:p>
          <w:p w14:paraId="1672FE99" w14:textId="6F7A79AB" w:rsidR="00BD6AF9" w:rsidRPr="002F0DDD" w:rsidRDefault="00BD6AF9" w:rsidP="00417102">
            <w:pPr>
              <w:ind w:right="71"/>
              <w:rPr>
                <w:lang w:val="nb-NO"/>
              </w:rPr>
            </w:pPr>
            <w:r w:rsidRPr="002F0DDD">
              <w:rPr>
                <w:lang w:val="nb-NO"/>
              </w:rPr>
              <w:t>Är de obligatoriska</w:t>
            </w:r>
            <w:r w:rsidR="00A075CB" w:rsidRPr="002F0DDD">
              <w:rPr>
                <w:lang w:val="nb-NO"/>
              </w:rPr>
              <w:t xml:space="preserve"> </w:t>
            </w:r>
            <w:r w:rsidRPr="002F0DDD">
              <w:rPr>
                <w:lang w:val="nb-NO"/>
              </w:rPr>
              <w:t xml:space="preserve">uppgifterna  redovisade? Finns det starka skäl att tro att förteckningen inte är fullständig? </w:t>
            </w:r>
          </w:p>
          <w:p w14:paraId="629B2C89" w14:textId="77777777" w:rsidR="00A075CB" w:rsidRPr="002F0DDD" w:rsidRDefault="00A075CB" w:rsidP="00417102">
            <w:pPr>
              <w:ind w:right="71"/>
              <w:rPr>
                <w:lang w:val="nb-NO"/>
              </w:rPr>
            </w:pPr>
          </w:p>
          <w:p w14:paraId="6B58672C" w14:textId="77777777" w:rsidR="00BD6AF9" w:rsidRPr="002F0DDD" w:rsidRDefault="00BD6AF9" w:rsidP="00417102">
            <w:pPr>
              <w:ind w:right="71"/>
              <w:rPr>
                <w:lang w:val="nb-NO"/>
              </w:rPr>
            </w:pPr>
            <w:r w:rsidRPr="002F0DDD">
              <w:rPr>
                <w:lang w:val="nb-NO"/>
              </w:rPr>
              <w:lastRenderedPageBreak/>
              <w:t>Beskrivningen ska innehålla:</w:t>
            </w:r>
          </w:p>
          <w:p w14:paraId="397AF3C1" w14:textId="77777777" w:rsidR="00BD6AF9" w:rsidRPr="002F0DDD" w:rsidRDefault="00BD6AF9" w:rsidP="00BD6AF9">
            <w:pPr>
              <w:pStyle w:val="Brdtext"/>
              <w:tabs>
                <w:tab w:val="left" w:pos="709"/>
                <w:tab w:val="left" w:pos="7088"/>
              </w:tabs>
              <w:rPr>
                <w:sz w:val="20"/>
              </w:rPr>
            </w:pPr>
          </w:p>
          <w:p w14:paraId="3CE5F4D3" w14:textId="77777777" w:rsidR="00BD6AF9" w:rsidRPr="002F0DDD" w:rsidRDefault="00BD6AF9" w:rsidP="00BD6AF9">
            <w:pPr>
              <w:pStyle w:val="Brdtext"/>
              <w:tabs>
                <w:tab w:val="left" w:pos="7088"/>
              </w:tabs>
              <w:ind w:left="433"/>
              <w:rPr>
                <w:sz w:val="20"/>
              </w:rPr>
            </w:pPr>
            <w:r w:rsidRPr="002F0DDD">
              <w:rPr>
                <w:sz w:val="20"/>
              </w:rPr>
              <w:t>i) Förteckning över farliga ämnen, som omfattar identifiering av farliga ämnen (kemisk beteckning, CAS-nummer och beteckning enligt IUPAC:s nomenklatur), och maximal kvantitet av det ämne eller de ämnen som förekommer eller kan förekomma.</w:t>
            </w:r>
          </w:p>
          <w:p w14:paraId="5CEE27F4" w14:textId="77777777" w:rsidR="00BD6AF9" w:rsidRPr="002F0DDD" w:rsidRDefault="00BD6AF9" w:rsidP="00BD6AF9">
            <w:pPr>
              <w:pStyle w:val="Brdtext"/>
              <w:tabs>
                <w:tab w:val="left" w:pos="709"/>
                <w:tab w:val="left" w:pos="7088"/>
              </w:tabs>
              <w:ind w:left="284"/>
              <w:rPr>
                <w:sz w:val="20"/>
              </w:rPr>
            </w:pPr>
          </w:p>
          <w:p w14:paraId="37E93B13" w14:textId="15A59DC1" w:rsidR="00BD6AF9" w:rsidRPr="002F0DDD" w:rsidRDefault="00BD6AF9" w:rsidP="00BD6AF9">
            <w:pPr>
              <w:pStyle w:val="Brdtext"/>
              <w:tabs>
                <w:tab w:val="left" w:pos="7088"/>
              </w:tabs>
              <w:ind w:left="433"/>
              <w:rPr>
                <w:sz w:val="20"/>
              </w:rPr>
            </w:pPr>
            <w:r w:rsidRPr="002F0DDD">
              <w:rPr>
                <w:sz w:val="20"/>
              </w:rPr>
              <w:t>ii) Fysikaliska, kemiska och toxikologiska egenskaper och</w:t>
            </w:r>
            <w:r w:rsidR="001E0B77" w:rsidRPr="002F0DDD">
              <w:rPr>
                <w:sz w:val="20"/>
              </w:rPr>
              <w:t xml:space="preserve"> </w:t>
            </w:r>
            <w:r w:rsidRPr="002F0DDD">
              <w:rPr>
                <w:sz w:val="20"/>
              </w:rPr>
              <w:t>angivande av farorna, både omedelbara och på sikt, för människors hälsa och miljön.</w:t>
            </w:r>
          </w:p>
          <w:p w14:paraId="098C2917" w14:textId="77777777" w:rsidR="00BD6AF9" w:rsidRPr="002F0DDD" w:rsidRDefault="00BD6AF9" w:rsidP="00BD6AF9">
            <w:pPr>
              <w:pStyle w:val="Brdtext"/>
              <w:tabs>
                <w:tab w:val="left" w:pos="7088"/>
              </w:tabs>
              <w:ind w:left="433"/>
              <w:rPr>
                <w:sz w:val="20"/>
              </w:rPr>
            </w:pPr>
          </w:p>
          <w:p w14:paraId="6110FB05" w14:textId="77777777" w:rsidR="00BD6AF9" w:rsidRPr="002F0DDD" w:rsidRDefault="00BD6AF9" w:rsidP="00BD6AF9">
            <w:pPr>
              <w:pStyle w:val="Brdtext"/>
              <w:tabs>
                <w:tab w:val="left" w:pos="7088"/>
              </w:tabs>
              <w:ind w:left="433"/>
              <w:rPr>
                <w:sz w:val="20"/>
              </w:rPr>
            </w:pPr>
            <w:r w:rsidRPr="002F0DDD">
              <w:rPr>
                <w:sz w:val="20"/>
              </w:rPr>
              <w:t>iii) Fysikaliskt eller kemiskt beteende under normala användningsförhållanden eller förhållanden vid vilka olyckor kan förutses.</w:t>
            </w:r>
          </w:p>
          <w:p w14:paraId="5D946667" w14:textId="2BABDF8D" w:rsidR="00BD6AF9" w:rsidRPr="002F0DDD" w:rsidRDefault="00BD6AF9" w:rsidP="00417102">
            <w:pPr>
              <w:ind w:right="71"/>
            </w:pPr>
          </w:p>
        </w:tc>
        <w:tc>
          <w:tcPr>
            <w:tcW w:w="5285" w:type="dxa"/>
          </w:tcPr>
          <w:p w14:paraId="10198288" w14:textId="77777777" w:rsidR="00BD6AF9" w:rsidRPr="002F0DDD" w:rsidRDefault="00BD6AF9" w:rsidP="00705722">
            <w:r w:rsidRPr="002F0DDD">
              <w:rPr>
                <w:bCs/>
              </w:rPr>
              <w:lastRenderedPageBreak/>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Finns</w:t>
            </w:r>
          </w:p>
          <w:p w14:paraId="3DB155A0" w14:textId="77777777" w:rsidR="00BD6AF9" w:rsidRPr="002F0DDD" w:rsidRDefault="00BD6AF9" w:rsidP="00705722">
            <w:r w:rsidRPr="002F0DDD">
              <w:rPr>
                <w:bCs/>
              </w:rPr>
              <w:fldChar w:fldCharType="begin">
                <w:ffData>
                  <w:name w:val="Kryss2"/>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Mycket bristfälligt</w:t>
            </w:r>
          </w:p>
          <w:p w14:paraId="572EBA22" w14:textId="77777777" w:rsidR="00BD6AF9" w:rsidRPr="002F0DDD" w:rsidRDefault="00BD6AF9" w:rsidP="00705722">
            <w:pPr>
              <w:rPr>
                <w:bCs/>
              </w:rPr>
            </w:pPr>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Saknas helt</w:t>
            </w:r>
          </w:p>
          <w:p w14:paraId="36A7907B" w14:textId="77777777" w:rsidR="00BD6AF9" w:rsidRPr="002F0DDD" w:rsidRDefault="00BD6AF9" w:rsidP="00705722">
            <w:pPr>
              <w:rPr>
                <w:bCs/>
              </w:rPr>
            </w:pPr>
          </w:p>
          <w:p w14:paraId="555E8843" w14:textId="77777777" w:rsidR="00BD6AF9" w:rsidRPr="002F0DDD" w:rsidRDefault="00BD6AF9" w:rsidP="00705722">
            <w:r w:rsidRPr="002F0DDD">
              <w:rPr>
                <w:bCs/>
              </w:rPr>
              <w:t>Kommenterar:</w:t>
            </w:r>
          </w:p>
          <w:p w14:paraId="21297036" w14:textId="77777777" w:rsidR="00BD6AF9" w:rsidRPr="002F0DDD" w:rsidRDefault="00BD6AF9" w:rsidP="005C6E75">
            <w:pPr>
              <w:jc w:val="center"/>
            </w:pPr>
          </w:p>
        </w:tc>
      </w:tr>
      <w:tr w:rsidR="00BD6AF9" w:rsidRPr="00B50CFA" w14:paraId="6CBF7393" w14:textId="77777777" w:rsidTr="005A7B78">
        <w:trPr>
          <w:trHeight w:val="1114"/>
        </w:trPr>
        <w:tc>
          <w:tcPr>
            <w:tcW w:w="3536" w:type="dxa"/>
          </w:tcPr>
          <w:p w14:paraId="31BB671A" w14:textId="2B02303C" w:rsidR="00A075CB" w:rsidRPr="002F0DDD" w:rsidRDefault="00A075CB" w:rsidP="00194C39">
            <w:r w:rsidRPr="002F0DDD">
              <w:t xml:space="preserve">Identifiering och analys av olycksrisker samt </w:t>
            </w:r>
            <w:r w:rsidR="001E0B77" w:rsidRPr="002F0DDD">
              <w:t>förebyggande</w:t>
            </w:r>
            <w:r w:rsidRPr="002F0DDD">
              <w:t xml:space="preserve"> åtgärder.</w:t>
            </w:r>
          </w:p>
          <w:p w14:paraId="6AD00AF0" w14:textId="77777777" w:rsidR="00BD6AF9" w:rsidRPr="002F0DDD" w:rsidRDefault="00BD6AF9" w:rsidP="00194C39"/>
          <w:p w14:paraId="734E4957" w14:textId="6A985A27" w:rsidR="00BD6AF9" w:rsidRPr="002F0DDD" w:rsidRDefault="00BD6AF9" w:rsidP="00417102">
            <w:r w:rsidRPr="002F0DDD">
              <w:t>SFS 2015:236, bilaga 3, punkt 4</w:t>
            </w:r>
          </w:p>
        </w:tc>
        <w:tc>
          <w:tcPr>
            <w:tcW w:w="4472" w:type="dxa"/>
          </w:tcPr>
          <w:p w14:paraId="097302BE" w14:textId="36301DDB" w:rsidR="00A075CB" w:rsidRPr="002F0DDD" w:rsidRDefault="00BD6AF9" w:rsidP="00467330">
            <w:pPr>
              <w:ind w:right="71"/>
            </w:pPr>
            <w:r w:rsidRPr="002F0DDD">
              <w:t>Detta är e</w:t>
            </w:r>
            <w:r w:rsidR="00171678" w:rsidRPr="002F0DDD">
              <w:t>tt centralt avsnitt i säkerhets</w:t>
            </w:r>
            <w:r w:rsidRPr="002F0DDD">
              <w:t>rapporten. Därför kan det</w:t>
            </w:r>
            <w:r w:rsidR="00171678" w:rsidRPr="002F0DDD">
              <w:t xml:space="preserve"> vara lämpligt att reda</w:t>
            </w:r>
            <w:r w:rsidRPr="002F0DDD">
              <w:t xml:space="preserve">n i grovgranskningen </w:t>
            </w:r>
            <w:r w:rsidR="00171678" w:rsidRPr="002F0DDD">
              <w:t xml:space="preserve">noggrannare </w:t>
            </w:r>
            <w:r w:rsidRPr="002F0DDD">
              <w:t xml:space="preserve">kontrollera att alla uppgifter enligt p 4 finns med. </w:t>
            </w:r>
          </w:p>
          <w:p w14:paraId="2B4C42DF" w14:textId="1C3CDB6A" w:rsidR="00BD6AF9" w:rsidRPr="002F0DDD" w:rsidRDefault="00BD6AF9" w:rsidP="00467330">
            <w:pPr>
              <w:ind w:right="71"/>
            </w:pPr>
            <w:r w:rsidRPr="002F0DDD">
              <w:t xml:space="preserve">Det ska finnas </w:t>
            </w:r>
          </w:p>
          <w:p w14:paraId="27AE3A48" w14:textId="2CD448C7" w:rsidR="00BD6AF9" w:rsidRPr="002F0DDD" w:rsidRDefault="00BD6AF9" w:rsidP="00A075CB">
            <w:pPr>
              <w:pStyle w:val="Liststycke"/>
              <w:numPr>
                <w:ilvl w:val="0"/>
                <w:numId w:val="15"/>
              </w:numPr>
              <w:ind w:right="71"/>
            </w:pPr>
            <w:r w:rsidRPr="002F0DDD">
              <w:t xml:space="preserve">en </w:t>
            </w:r>
            <w:r w:rsidRPr="002F0DDD">
              <w:rPr>
                <w:u w:val="single"/>
              </w:rPr>
              <w:t xml:space="preserve">detaljerad </w:t>
            </w:r>
            <w:r w:rsidRPr="002F0DDD">
              <w:t xml:space="preserve">beskrivning av </w:t>
            </w:r>
            <w:r w:rsidR="00A075CB" w:rsidRPr="002F0DDD">
              <w:t xml:space="preserve">möjliga </w:t>
            </w:r>
            <w:r w:rsidRPr="002F0DDD">
              <w:t>olycksscenarier</w:t>
            </w:r>
            <w:r w:rsidR="00A075CB" w:rsidRPr="002F0DDD">
              <w:t xml:space="preserve"> och sannolikheten för sådana eller omständigheterna under vilka de kan inträffa, inbegripet en sammanställning av sådana händelser som kan utlösa vart och ett av dessa scenarier, oavsett om orsakerna finns inom eller utanför anläggningen</w:t>
            </w:r>
            <w:r w:rsidRPr="002F0DDD">
              <w:t xml:space="preserve"> </w:t>
            </w:r>
          </w:p>
          <w:p w14:paraId="61FEAAC1" w14:textId="6FB03365" w:rsidR="00BD6AF9" w:rsidRPr="002F0DDD" w:rsidRDefault="00BD6AF9" w:rsidP="00467330">
            <w:pPr>
              <w:pStyle w:val="Liststycke"/>
              <w:numPr>
                <w:ilvl w:val="0"/>
                <w:numId w:val="15"/>
              </w:numPr>
              <w:ind w:right="71"/>
            </w:pPr>
            <w:r w:rsidRPr="002F0DDD">
              <w:t>en b</w:t>
            </w:r>
            <w:r w:rsidR="00A075CB" w:rsidRPr="002F0DDD">
              <w:t>edömning</w:t>
            </w:r>
            <w:r w:rsidRPr="002F0DDD">
              <w:t xml:space="preserve"> av följderna av identifierade olyckor, inklusive områden som kan påverkas.</w:t>
            </w:r>
          </w:p>
          <w:p w14:paraId="01E99CB6" w14:textId="77777777" w:rsidR="00BD6AF9" w:rsidRPr="002F0DDD" w:rsidRDefault="00BD6AF9" w:rsidP="00467330">
            <w:pPr>
              <w:pStyle w:val="Liststycke"/>
              <w:numPr>
                <w:ilvl w:val="0"/>
                <w:numId w:val="15"/>
              </w:numPr>
              <w:ind w:right="71"/>
            </w:pPr>
            <w:r w:rsidRPr="002F0DDD">
              <w:t xml:space="preserve">En granskning av tidigare olyckor och tillbud med samma ämnen och processer och </w:t>
            </w:r>
          </w:p>
          <w:p w14:paraId="1D60963A" w14:textId="2F882B72" w:rsidR="00BD6AF9" w:rsidRPr="002F0DDD" w:rsidRDefault="00A075CB" w:rsidP="002F0DDD">
            <w:pPr>
              <w:pStyle w:val="Liststycke"/>
              <w:numPr>
                <w:ilvl w:val="0"/>
                <w:numId w:val="15"/>
              </w:numPr>
              <w:autoSpaceDE w:val="0"/>
              <w:autoSpaceDN w:val="0"/>
              <w:adjustRightInd w:val="0"/>
              <w:rPr>
                <w:lang w:val="nb-NO"/>
              </w:rPr>
            </w:pPr>
            <w:r w:rsidRPr="002F0DDD">
              <w:t>En beskrivning av tekniska parametrar och den utrustning som används</w:t>
            </w:r>
            <w:r w:rsidR="007B56CE" w:rsidRPr="002F0DDD">
              <w:t xml:space="preserve"> </w:t>
            </w:r>
            <w:r w:rsidRPr="002F0DDD">
              <w:t>för att garantera anläggningens säkerhet.</w:t>
            </w:r>
          </w:p>
        </w:tc>
        <w:tc>
          <w:tcPr>
            <w:tcW w:w="5285" w:type="dxa"/>
          </w:tcPr>
          <w:p w14:paraId="44CC032B" w14:textId="77777777" w:rsidR="00BD6AF9" w:rsidRPr="002F0DDD" w:rsidRDefault="00BD6AF9" w:rsidP="00705722">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Finns</w:t>
            </w:r>
          </w:p>
          <w:p w14:paraId="61A26275" w14:textId="77777777" w:rsidR="00BD6AF9" w:rsidRPr="002F0DDD" w:rsidRDefault="00BD6AF9" w:rsidP="00705722">
            <w:r w:rsidRPr="002F0DDD">
              <w:rPr>
                <w:bCs/>
              </w:rPr>
              <w:fldChar w:fldCharType="begin">
                <w:ffData>
                  <w:name w:val="Kryss2"/>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Mycket bristfälligt</w:t>
            </w:r>
          </w:p>
          <w:p w14:paraId="2DA81A8A" w14:textId="77777777" w:rsidR="00BD6AF9" w:rsidRPr="002F0DDD" w:rsidRDefault="00BD6AF9" w:rsidP="00705722">
            <w:pPr>
              <w:rPr>
                <w:bCs/>
              </w:rPr>
            </w:pPr>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Saknas helt</w:t>
            </w:r>
          </w:p>
          <w:p w14:paraId="250EF986" w14:textId="77777777" w:rsidR="00BD6AF9" w:rsidRPr="002F0DDD" w:rsidRDefault="00BD6AF9" w:rsidP="00705722">
            <w:pPr>
              <w:rPr>
                <w:bCs/>
              </w:rPr>
            </w:pPr>
          </w:p>
          <w:p w14:paraId="4A8757E8" w14:textId="77777777" w:rsidR="00BD6AF9" w:rsidRPr="002F0DDD" w:rsidRDefault="00BD6AF9" w:rsidP="00705722">
            <w:r w:rsidRPr="002F0DDD">
              <w:rPr>
                <w:bCs/>
              </w:rPr>
              <w:t>Kommenterar:</w:t>
            </w:r>
          </w:p>
          <w:p w14:paraId="1D700012" w14:textId="77777777" w:rsidR="00BD6AF9" w:rsidRPr="002F0DDD" w:rsidRDefault="00BD6AF9" w:rsidP="005C6E75">
            <w:pPr>
              <w:jc w:val="center"/>
            </w:pPr>
          </w:p>
        </w:tc>
      </w:tr>
      <w:tr w:rsidR="00BD6AF9" w:rsidRPr="00B50CFA" w14:paraId="5623DAD1" w14:textId="77777777" w:rsidTr="005A7B78">
        <w:trPr>
          <w:trHeight w:val="1114"/>
        </w:trPr>
        <w:tc>
          <w:tcPr>
            <w:tcW w:w="3536" w:type="dxa"/>
          </w:tcPr>
          <w:p w14:paraId="6460DA5B" w14:textId="045EE8C8" w:rsidR="00BD6AF9" w:rsidRPr="002F0DDD" w:rsidRDefault="00BD6AF9" w:rsidP="00976EF2">
            <w:bookmarkStart w:id="3" w:name="_GoBack"/>
            <w:bookmarkEnd w:id="3"/>
          </w:p>
        </w:tc>
        <w:tc>
          <w:tcPr>
            <w:tcW w:w="4472" w:type="dxa"/>
          </w:tcPr>
          <w:p w14:paraId="360209A7" w14:textId="77777777" w:rsidR="00BD6AF9" w:rsidRPr="002F0DDD" w:rsidRDefault="00BD6AF9" w:rsidP="00467330">
            <w:pPr>
              <w:ind w:right="71"/>
            </w:pPr>
            <w:r w:rsidRPr="002F0DDD">
              <w:t xml:space="preserve">Här ska finnas </w:t>
            </w:r>
          </w:p>
          <w:p w14:paraId="073921B0" w14:textId="27F004D8" w:rsidR="00BD6AF9" w:rsidRPr="002F0DDD" w:rsidRDefault="00BD6AF9" w:rsidP="00467330">
            <w:pPr>
              <w:pStyle w:val="Liststycke"/>
              <w:numPr>
                <w:ilvl w:val="0"/>
                <w:numId w:val="16"/>
              </w:numPr>
              <w:ind w:right="71"/>
            </w:pPr>
            <w:r w:rsidRPr="002F0DDD">
              <w:t>Beskrivning av den utrustning som har installerats vid</w:t>
            </w:r>
            <w:r w:rsidR="007B56CE" w:rsidRPr="002F0DDD">
              <w:t xml:space="preserve"> </w:t>
            </w:r>
            <w:r w:rsidRPr="002F0DDD">
              <w:t>anläggningen för att begränsa följderna av allvarliga kemikalieolyckor,</w:t>
            </w:r>
          </w:p>
          <w:p w14:paraId="35CE247F" w14:textId="77777777" w:rsidR="00BD6AF9" w:rsidRPr="002F0DDD" w:rsidRDefault="00BD6AF9" w:rsidP="00467330">
            <w:pPr>
              <w:pStyle w:val="Liststycke"/>
              <w:numPr>
                <w:ilvl w:val="0"/>
                <w:numId w:val="16"/>
              </w:numPr>
              <w:ind w:right="71"/>
            </w:pPr>
            <w:r w:rsidRPr="002F0DDD">
              <w:t>Organisation för alarmering och räddningsinsatser,</w:t>
            </w:r>
          </w:p>
          <w:p w14:paraId="405AE185" w14:textId="77777777" w:rsidR="00BD6AF9" w:rsidRPr="002F0DDD" w:rsidRDefault="00BD6AF9" w:rsidP="00467330">
            <w:pPr>
              <w:pStyle w:val="Liststycke"/>
              <w:numPr>
                <w:ilvl w:val="0"/>
                <w:numId w:val="16"/>
              </w:numPr>
              <w:ind w:right="71"/>
            </w:pPr>
            <w:r w:rsidRPr="002F0DDD">
              <w:t>Beskrivning av tillgängliga interna och externa resurser och</w:t>
            </w:r>
          </w:p>
          <w:p w14:paraId="72A5CD8A" w14:textId="798A8CCC" w:rsidR="00BD6AF9" w:rsidRPr="002F0DDD" w:rsidRDefault="00BD6AF9" w:rsidP="00A075CB">
            <w:pPr>
              <w:pStyle w:val="Liststycke"/>
              <w:numPr>
                <w:ilvl w:val="0"/>
                <w:numId w:val="16"/>
              </w:numPr>
              <w:ind w:right="71"/>
            </w:pPr>
            <w:r w:rsidRPr="002F0DDD">
              <w:t>Beskrivning av eventuella tekniska och icke-tekniska åtgärder av relevans för att minska konsekvenserna av en allvarlig kemikalieolycka.</w:t>
            </w:r>
          </w:p>
        </w:tc>
        <w:tc>
          <w:tcPr>
            <w:tcW w:w="5285" w:type="dxa"/>
          </w:tcPr>
          <w:p w14:paraId="53485403" w14:textId="77777777" w:rsidR="00BD6AF9" w:rsidRPr="002F0DDD" w:rsidRDefault="00BD6AF9" w:rsidP="00705722">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Finns</w:t>
            </w:r>
          </w:p>
          <w:p w14:paraId="18CBD221" w14:textId="77777777" w:rsidR="00BD6AF9" w:rsidRPr="002F0DDD" w:rsidRDefault="00BD6AF9" w:rsidP="00705722">
            <w:r w:rsidRPr="002F0DDD">
              <w:rPr>
                <w:bCs/>
              </w:rPr>
              <w:fldChar w:fldCharType="begin">
                <w:ffData>
                  <w:name w:val="Kryss2"/>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Mycket bristfälligt</w:t>
            </w:r>
          </w:p>
          <w:p w14:paraId="5E490A10" w14:textId="77777777" w:rsidR="00BD6AF9" w:rsidRPr="002F0DDD" w:rsidRDefault="00BD6AF9" w:rsidP="00705722">
            <w:pPr>
              <w:rPr>
                <w:bCs/>
              </w:rPr>
            </w:pPr>
            <w:r w:rsidRPr="002F0DDD">
              <w:rPr>
                <w:bCs/>
              </w:rPr>
              <w:fldChar w:fldCharType="begin">
                <w:ffData>
                  <w:name w:val="Kryss1"/>
                  <w:enabled/>
                  <w:calcOnExit w:val="0"/>
                  <w:checkBox>
                    <w:sizeAuto/>
                    <w:default w:val="0"/>
                  </w:checkBox>
                </w:ffData>
              </w:fldChar>
            </w:r>
            <w:r w:rsidRPr="002F0DDD">
              <w:rPr>
                <w:bCs/>
              </w:rPr>
              <w:instrText xml:space="preserve"> FORMCHECKBOX </w:instrText>
            </w:r>
            <w:r w:rsidR="0076013A">
              <w:rPr>
                <w:bCs/>
              </w:rPr>
            </w:r>
            <w:r w:rsidR="0076013A">
              <w:rPr>
                <w:bCs/>
              </w:rPr>
              <w:fldChar w:fldCharType="separate"/>
            </w:r>
            <w:r w:rsidRPr="002F0DDD">
              <w:rPr>
                <w:bCs/>
              </w:rPr>
              <w:fldChar w:fldCharType="end"/>
            </w:r>
            <w:r w:rsidRPr="002F0DDD">
              <w:rPr>
                <w:bCs/>
              </w:rPr>
              <w:t xml:space="preserve"> Saknas helt</w:t>
            </w:r>
          </w:p>
          <w:p w14:paraId="3313EBFE" w14:textId="77777777" w:rsidR="00BD6AF9" w:rsidRPr="002F0DDD" w:rsidRDefault="00BD6AF9" w:rsidP="00705722">
            <w:pPr>
              <w:rPr>
                <w:bCs/>
              </w:rPr>
            </w:pPr>
          </w:p>
          <w:p w14:paraId="1E51437F" w14:textId="77777777" w:rsidR="00BD6AF9" w:rsidRPr="002F0DDD" w:rsidRDefault="00BD6AF9" w:rsidP="00705722">
            <w:r w:rsidRPr="002F0DDD">
              <w:rPr>
                <w:bCs/>
              </w:rPr>
              <w:t>Kommenterar:</w:t>
            </w:r>
          </w:p>
          <w:p w14:paraId="5DCB2A55" w14:textId="77777777" w:rsidR="00BD6AF9" w:rsidRPr="002F0DDD" w:rsidRDefault="00BD6AF9" w:rsidP="005C6E75">
            <w:pPr>
              <w:jc w:val="center"/>
            </w:pPr>
          </w:p>
        </w:tc>
      </w:tr>
    </w:tbl>
    <w:p w14:paraId="145B5994" w14:textId="77777777" w:rsidR="006D7D26" w:rsidRPr="00B50CFA" w:rsidRDefault="006D7D26" w:rsidP="000D1268">
      <w:pPr>
        <w:rPr>
          <w:b/>
          <w:sz w:val="22"/>
          <w:szCs w:val="22"/>
        </w:rPr>
      </w:pPr>
    </w:p>
    <w:p w14:paraId="47092DAA" w14:textId="77777777" w:rsidR="00A075CB" w:rsidRPr="00B50CFA" w:rsidRDefault="00A075CB">
      <w:pPr>
        <w:rPr>
          <w:b/>
          <w:sz w:val="22"/>
          <w:szCs w:val="22"/>
        </w:rPr>
      </w:pPr>
    </w:p>
    <w:sectPr w:rsidR="00A075CB" w:rsidRPr="00B50CFA" w:rsidSect="002B36E6">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1418"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B5B80" w14:textId="77777777" w:rsidR="00796207" w:rsidRDefault="00796207">
      <w:r>
        <w:separator/>
      </w:r>
    </w:p>
  </w:endnote>
  <w:endnote w:type="continuationSeparator" w:id="0">
    <w:p w14:paraId="145B5B81" w14:textId="77777777" w:rsidR="00796207" w:rsidRDefault="0079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DAB7" w14:textId="77777777" w:rsidR="00187D25" w:rsidRDefault="00187D2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02B5" w14:textId="4CFB9EEA" w:rsidR="00F755BC" w:rsidRDefault="00F755BC">
    <w:pPr>
      <w:pStyle w:val="Sidfot"/>
      <w:jc w:val="center"/>
    </w:pPr>
  </w:p>
  <w:p w14:paraId="55E0913B" w14:textId="77777777" w:rsidR="009447E2" w:rsidRDefault="009447E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A061" w14:textId="71A83B54" w:rsidR="00F755BC" w:rsidRDefault="00F755BC">
    <w:pPr>
      <w:pStyle w:val="Sidfot"/>
      <w:jc w:val="center"/>
    </w:pPr>
  </w:p>
  <w:p w14:paraId="41777893" w14:textId="77777777" w:rsidR="00F755BC" w:rsidRDefault="00F755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B5B7E" w14:textId="77777777" w:rsidR="00796207" w:rsidRDefault="00796207">
      <w:r>
        <w:separator/>
      </w:r>
    </w:p>
  </w:footnote>
  <w:footnote w:type="continuationSeparator" w:id="0">
    <w:p w14:paraId="145B5B7F" w14:textId="77777777" w:rsidR="00796207" w:rsidRDefault="0079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8270" w14:textId="77777777" w:rsidR="00187D25" w:rsidRDefault="00187D2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B3A8" w14:textId="0238CFDF" w:rsidR="00F755BC" w:rsidRDefault="00F755BC">
    <w:pPr>
      <w:pStyle w:val="Sidhuvud"/>
      <w:jc w:val="right"/>
    </w:pPr>
  </w:p>
  <w:p w14:paraId="5FF5BE91" w14:textId="030351FB" w:rsidR="009447E2" w:rsidRPr="0094070A" w:rsidRDefault="009447E2" w:rsidP="009447E2">
    <w:pPr>
      <w:pStyle w:val="Sidhuvud"/>
      <w:tabs>
        <w:tab w:val="clear" w:pos="4536"/>
        <w:tab w:val="clear" w:pos="9072"/>
        <w:tab w:val="left" w:pos="7920"/>
        <w:tab w:val="left" w:pos="12960"/>
      </w:tabs>
      <w:rPr>
        <w:sz w:val="24"/>
        <w:szCs w:val="24"/>
      </w:rPr>
    </w:pPr>
    <w:r>
      <w:rPr>
        <w:sz w:val="24"/>
        <w:szCs w:val="24"/>
      </w:rPr>
      <w:t>Grovgranskning av säkerhetsrapport</w:t>
    </w:r>
    <w:r>
      <w:rPr>
        <w:sz w:val="24"/>
        <w:szCs w:val="24"/>
      </w:rPr>
      <w:tab/>
    </w:r>
    <w:r>
      <w:rPr>
        <w:sz w:val="24"/>
        <w:szCs w:val="24"/>
      </w:rPr>
      <w:tab/>
    </w:r>
    <w:r w:rsidRPr="0094070A">
      <w:rPr>
        <w:rStyle w:val="Sidnummer"/>
        <w:sz w:val="24"/>
        <w:szCs w:val="24"/>
      </w:rPr>
      <w:fldChar w:fldCharType="begin"/>
    </w:r>
    <w:r w:rsidRPr="0094070A">
      <w:rPr>
        <w:rStyle w:val="Sidnummer"/>
        <w:sz w:val="24"/>
        <w:szCs w:val="24"/>
      </w:rPr>
      <w:instrText xml:space="preserve"> PAGE </w:instrText>
    </w:r>
    <w:r w:rsidRPr="0094070A">
      <w:rPr>
        <w:rStyle w:val="Sidnummer"/>
        <w:sz w:val="24"/>
        <w:szCs w:val="24"/>
      </w:rPr>
      <w:fldChar w:fldCharType="separate"/>
    </w:r>
    <w:r w:rsidR="00CC15D5">
      <w:rPr>
        <w:rStyle w:val="Sidnummer"/>
        <w:noProof/>
        <w:sz w:val="24"/>
        <w:szCs w:val="24"/>
      </w:rPr>
      <w:t>2</w:t>
    </w:r>
    <w:r w:rsidRPr="0094070A">
      <w:rPr>
        <w:rStyle w:val="Sidnummer"/>
        <w:sz w:val="24"/>
        <w:szCs w:val="24"/>
      </w:rPr>
      <w:fldChar w:fldCharType="end"/>
    </w:r>
    <w:r w:rsidRPr="0094070A">
      <w:rPr>
        <w:rStyle w:val="Sidnummer"/>
        <w:sz w:val="24"/>
        <w:szCs w:val="24"/>
      </w:rPr>
      <w:t>(</w:t>
    </w:r>
    <w:r w:rsidRPr="0094070A">
      <w:rPr>
        <w:rStyle w:val="Sidnummer"/>
        <w:sz w:val="24"/>
        <w:szCs w:val="24"/>
      </w:rPr>
      <w:fldChar w:fldCharType="begin"/>
    </w:r>
    <w:r w:rsidRPr="0094070A">
      <w:rPr>
        <w:rStyle w:val="Sidnummer"/>
        <w:sz w:val="24"/>
        <w:szCs w:val="24"/>
      </w:rPr>
      <w:instrText xml:space="preserve"> NUMPAGES </w:instrText>
    </w:r>
    <w:r w:rsidRPr="0094070A">
      <w:rPr>
        <w:rStyle w:val="Sidnummer"/>
        <w:sz w:val="24"/>
        <w:szCs w:val="24"/>
      </w:rPr>
      <w:fldChar w:fldCharType="separate"/>
    </w:r>
    <w:r w:rsidR="00CC15D5">
      <w:rPr>
        <w:rStyle w:val="Sidnummer"/>
        <w:noProof/>
        <w:sz w:val="24"/>
        <w:szCs w:val="24"/>
      </w:rPr>
      <w:t>5</w:t>
    </w:r>
    <w:r w:rsidRPr="0094070A">
      <w:rPr>
        <w:rStyle w:val="Sidnummer"/>
        <w:sz w:val="24"/>
        <w:szCs w:val="24"/>
      </w:rPr>
      <w:fldChar w:fldCharType="end"/>
    </w:r>
    <w:r w:rsidRPr="0094070A">
      <w:rPr>
        <w:rStyle w:val="Sidnummer"/>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7307" w14:textId="5F9ECC2A" w:rsidR="001E0B77" w:rsidRDefault="002F0769" w:rsidP="00310A74">
    <w:pPr>
      <w:pStyle w:val="Sidhuvud"/>
      <w:tabs>
        <w:tab w:val="clear" w:pos="4536"/>
        <w:tab w:val="clear" w:pos="9072"/>
        <w:tab w:val="left" w:pos="7920"/>
        <w:tab w:val="left" w:pos="10260"/>
      </w:tabs>
      <w:rPr>
        <w:sz w:val="24"/>
        <w:szCs w:val="24"/>
      </w:rPr>
    </w:pPr>
    <w:r>
      <w:tab/>
    </w:r>
  </w:p>
  <w:p w14:paraId="145B5B88" w14:textId="4F832A07" w:rsidR="002F0769" w:rsidRPr="0094070A" w:rsidRDefault="001E0B77" w:rsidP="00310A74">
    <w:pPr>
      <w:pStyle w:val="Sidhuvud"/>
      <w:tabs>
        <w:tab w:val="clear" w:pos="4536"/>
        <w:tab w:val="clear" w:pos="9072"/>
        <w:tab w:val="left" w:pos="7920"/>
        <w:tab w:val="left" w:pos="10260"/>
      </w:tabs>
      <w:rPr>
        <w:sz w:val="24"/>
        <w:szCs w:val="24"/>
      </w:rPr>
    </w:pPr>
    <w:r>
      <w:rPr>
        <w:noProof/>
      </w:rPr>
      <w:drawing>
        <wp:inline distT="0" distB="0" distL="0" distR="0" wp14:anchorId="10E5AA28" wp14:editId="55BD8DB5">
          <wp:extent cx="2259965" cy="758825"/>
          <wp:effectExtent l="0" t="0" r="6985" b="3175"/>
          <wp:docPr id="1" name="Bildobjek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758825"/>
                  </a:xfrm>
                  <a:prstGeom prst="rect">
                    <a:avLst/>
                  </a:prstGeom>
                  <a:noFill/>
                  <a:ln>
                    <a:noFill/>
                  </a:ln>
                </pic:spPr>
              </pic:pic>
            </a:graphicData>
          </a:graphic>
        </wp:inline>
      </w:drawing>
    </w:r>
    <w:r w:rsidR="00DE37B1">
      <w:rPr>
        <w:sz w:val="24"/>
        <w:szCs w:val="24"/>
      </w:rPr>
      <w:tab/>
    </w:r>
  </w:p>
  <w:p w14:paraId="145B5B89" w14:textId="3415F5B2" w:rsidR="002F0769" w:rsidRDefault="002F0769" w:rsidP="00310A74">
    <w:pPr>
      <w:pStyle w:val="Sidhuvud"/>
      <w:tabs>
        <w:tab w:val="clear" w:pos="4536"/>
        <w:tab w:val="clear" w:pos="9072"/>
        <w:tab w:val="left" w:pos="7920"/>
      </w:tabs>
      <w:rPr>
        <w:sz w:val="28"/>
        <w:szCs w:val="28"/>
      </w:rPr>
    </w:pPr>
  </w:p>
  <w:p w14:paraId="0284FF40" w14:textId="62CDA881" w:rsidR="001437DF" w:rsidRPr="00310A74" w:rsidRDefault="001437DF" w:rsidP="00310A74">
    <w:pPr>
      <w:pStyle w:val="Sidhuvud"/>
      <w:tabs>
        <w:tab w:val="clear" w:pos="4536"/>
        <w:tab w:val="clear" w:pos="9072"/>
        <w:tab w:val="left" w:pos="7920"/>
      </w:tabs>
      <w:rPr>
        <w:sz w:val="28"/>
        <w:szCs w:val="28"/>
      </w:rPr>
    </w:pPr>
    <w:r>
      <w:rPr>
        <w:sz w:val="28"/>
        <w:szCs w:val="28"/>
      </w:rPr>
      <w:t xml:space="preserve">Grovgranskningsmall för </w:t>
    </w:r>
    <w:r w:rsidR="00F76FBD">
      <w:rPr>
        <w:sz w:val="28"/>
        <w:szCs w:val="28"/>
      </w:rPr>
      <w:t>s</w:t>
    </w:r>
    <w:r>
      <w:rPr>
        <w:sz w:val="28"/>
        <w:szCs w:val="28"/>
      </w:rPr>
      <w:t>äkerhetsrapport</w:t>
    </w:r>
    <w:r>
      <w:rPr>
        <w:sz w:val="28"/>
        <w:szCs w:val="28"/>
      </w:rPr>
      <w:tab/>
    </w:r>
    <w:r>
      <w:rPr>
        <w:sz w:val="28"/>
        <w:szCs w:val="28"/>
      </w:rPr>
      <w:tab/>
    </w:r>
    <w:r w:rsidRPr="001437DF">
      <w:rPr>
        <w:sz w:val="28"/>
        <w:szCs w:val="28"/>
      </w:rPr>
      <w:t>Rev. Datum 201</w:t>
    </w:r>
    <w:r w:rsidR="00CC15D5">
      <w:rPr>
        <w:sz w:val="28"/>
        <w:szCs w:val="28"/>
      </w:rPr>
      <w:t>7</w:t>
    </w:r>
    <w:r w:rsidRPr="001437DF">
      <w:rPr>
        <w:sz w:val="28"/>
        <w:szCs w:val="28"/>
      </w:rPr>
      <w:t>-</w:t>
    </w:r>
    <w:r w:rsidR="00E152D2">
      <w:rPr>
        <w:sz w:val="28"/>
        <w:szCs w:val="28"/>
      </w:rPr>
      <w:t>01</w:t>
    </w:r>
    <w:r w:rsidRPr="001437DF">
      <w:rPr>
        <w:sz w:val="28"/>
        <w:szCs w:val="28"/>
      </w:rPr>
      <w:t>-2</w:t>
    </w:r>
    <w:r w:rsidR="00187D25">
      <w:rPr>
        <w:sz w:val="28"/>
        <w:szCs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085E"/>
    <w:multiLevelType w:val="hybridMultilevel"/>
    <w:tmpl w:val="4DA8B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AD5432"/>
    <w:multiLevelType w:val="singleLevel"/>
    <w:tmpl w:val="041D000F"/>
    <w:lvl w:ilvl="0">
      <w:start w:val="1"/>
      <w:numFmt w:val="decimal"/>
      <w:lvlText w:val="%1."/>
      <w:lvlJc w:val="left"/>
      <w:pPr>
        <w:tabs>
          <w:tab w:val="num" w:pos="360"/>
        </w:tabs>
        <w:ind w:left="360" w:hanging="360"/>
      </w:pPr>
      <w:rPr>
        <w:rFonts w:hint="default"/>
      </w:rPr>
    </w:lvl>
  </w:abstractNum>
  <w:abstractNum w:abstractNumId="2" w15:restartNumberingAfterBreak="0">
    <w:nsid w:val="11797001"/>
    <w:multiLevelType w:val="hybridMultilevel"/>
    <w:tmpl w:val="80B4F3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420F02"/>
    <w:multiLevelType w:val="hybridMultilevel"/>
    <w:tmpl w:val="B8228052"/>
    <w:lvl w:ilvl="0" w:tplc="72801E0A">
      <w:start w:val="6"/>
      <w:numFmt w:val="upperLetter"/>
      <w:lvlText w:val="%1."/>
      <w:lvlJc w:val="left"/>
      <w:pPr>
        <w:tabs>
          <w:tab w:val="num" w:pos="720"/>
        </w:tabs>
        <w:ind w:left="720" w:hanging="360"/>
      </w:pPr>
      <w:rPr>
        <w:rFonts w:hint="default"/>
        <w:sz w:val="28"/>
        <w:szCs w:val="2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B5C40BB"/>
    <w:multiLevelType w:val="hybridMultilevel"/>
    <w:tmpl w:val="5BD09190"/>
    <w:lvl w:ilvl="0" w:tplc="9C2EFC72">
      <w:start w:val="7"/>
      <w:numFmt w:val="upperLetter"/>
      <w:lvlText w:val="%1."/>
      <w:lvlJc w:val="left"/>
      <w:pPr>
        <w:tabs>
          <w:tab w:val="num" w:pos="720"/>
        </w:tabs>
        <w:ind w:left="720" w:hanging="360"/>
      </w:pPr>
      <w:rPr>
        <w:rFonts w:hint="default"/>
        <w:sz w:val="2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EC82871"/>
    <w:multiLevelType w:val="hybridMultilevel"/>
    <w:tmpl w:val="481CC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4E266F"/>
    <w:multiLevelType w:val="hybridMultilevel"/>
    <w:tmpl w:val="524A7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627F6C"/>
    <w:multiLevelType w:val="singleLevel"/>
    <w:tmpl w:val="96DAD5BA"/>
    <w:lvl w:ilvl="0">
      <w:start w:val="1"/>
      <w:numFmt w:val="bullet"/>
      <w:lvlText w:val="-"/>
      <w:lvlJc w:val="left"/>
      <w:pPr>
        <w:tabs>
          <w:tab w:val="num" w:pos="360"/>
        </w:tabs>
        <w:ind w:left="360" w:hanging="360"/>
      </w:pPr>
      <w:rPr>
        <w:rFonts w:hint="default"/>
      </w:rPr>
    </w:lvl>
  </w:abstractNum>
  <w:abstractNum w:abstractNumId="8" w15:restartNumberingAfterBreak="0">
    <w:nsid w:val="33950DD8"/>
    <w:multiLevelType w:val="hybridMultilevel"/>
    <w:tmpl w:val="7AFCA1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87561AB"/>
    <w:multiLevelType w:val="hybridMultilevel"/>
    <w:tmpl w:val="3DF2DFE8"/>
    <w:lvl w:ilvl="0" w:tplc="9ADC60BA">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F700DA"/>
    <w:multiLevelType w:val="hybridMultilevel"/>
    <w:tmpl w:val="141E0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C3171"/>
    <w:multiLevelType w:val="hybridMultilevel"/>
    <w:tmpl w:val="F5987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37653A"/>
    <w:multiLevelType w:val="singleLevel"/>
    <w:tmpl w:val="52944E2E"/>
    <w:lvl w:ilvl="0">
      <w:start w:val="2"/>
      <w:numFmt w:val="upperLetter"/>
      <w:lvlText w:val="%1."/>
      <w:lvlJc w:val="left"/>
      <w:pPr>
        <w:tabs>
          <w:tab w:val="num" w:pos="360"/>
        </w:tabs>
        <w:ind w:left="360" w:hanging="360"/>
      </w:pPr>
      <w:rPr>
        <w:rFonts w:hint="default"/>
        <w:sz w:val="28"/>
        <w:szCs w:val="28"/>
      </w:rPr>
    </w:lvl>
  </w:abstractNum>
  <w:abstractNum w:abstractNumId="13" w15:restartNumberingAfterBreak="0">
    <w:nsid w:val="54284FCE"/>
    <w:multiLevelType w:val="hybridMultilevel"/>
    <w:tmpl w:val="A5506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E0129E"/>
    <w:multiLevelType w:val="hybridMultilevel"/>
    <w:tmpl w:val="AFC46DF0"/>
    <w:lvl w:ilvl="0" w:tplc="99A4CD18">
      <w:start w:val="3"/>
      <w:numFmt w:val="upperLetter"/>
      <w:lvlText w:val="%1."/>
      <w:lvlJc w:val="left"/>
      <w:pPr>
        <w:tabs>
          <w:tab w:val="num" w:pos="720"/>
        </w:tabs>
        <w:ind w:left="720" w:hanging="360"/>
      </w:pPr>
      <w:rPr>
        <w:rFonts w:hint="default"/>
        <w:sz w:val="2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9E454CF"/>
    <w:multiLevelType w:val="hybridMultilevel"/>
    <w:tmpl w:val="D39CA4E4"/>
    <w:lvl w:ilvl="0" w:tplc="6CF424B6">
      <w:start w:val="7"/>
      <w:numFmt w:val="upperLetter"/>
      <w:lvlText w:val="%1."/>
      <w:lvlJc w:val="left"/>
      <w:pPr>
        <w:tabs>
          <w:tab w:val="num" w:pos="720"/>
        </w:tabs>
        <w:ind w:left="720" w:hanging="360"/>
      </w:pPr>
      <w:rPr>
        <w:rFonts w:hint="default"/>
        <w:sz w:val="2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60236700"/>
    <w:multiLevelType w:val="hybridMultilevel"/>
    <w:tmpl w:val="87EA99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3A041E2"/>
    <w:multiLevelType w:val="hybridMultilevel"/>
    <w:tmpl w:val="AAB2D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D690675"/>
    <w:multiLevelType w:val="singleLevel"/>
    <w:tmpl w:val="9AECFBE0"/>
    <w:lvl w:ilvl="0">
      <w:start w:val="1"/>
      <w:numFmt w:val="upperLetter"/>
      <w:lvlText w:val="%1."/>
      <w:lvlJc w:val="left"/>
      <w:pPr>
        <w:tabs>
          <w:tab w:val="num" w:pos="360"/>
        </w:tabs>
        <w:ind w:left="360" w:hanging="360"/>
      </w:pPr>
      <w:rPr>
        <w:rFonts w:hint="default"/>
        <w:sz w:val="28"/>
        <w:szCs w:val="28"/>
      </w:rPr>
    </w:lvl>
  </w:abstractNum>
  <w:num w:numId="1">
    <w:abstractNumId w:val="18"/>
  </w:num>
  <w:num w:numId="2">
    <w:abstractNumId w:val="7"/>
  </w:num>
  <w:num w:numId="3">
    <w:abstractNumId w:val="1"/>
  </w:num>
  <w:num w:numId="4">
    <w:abstractNumId w:val="12"/>
  </w:num>
  <w:num w:numId="5">
    <w:abstractNumId w:val="3"/>
  </w:num>
  <w:num w:numId="6">
    <w:abstractNumId w:val="14"/>
  </w:num>
  <w:num w:numId="7">
    <w:abstractNumId w:val="15"/>
  </w:num>
  <w:num w:numId="8">
    <w:abstractNumId w:val="4"/>
  </w:num>
  <w:num w:numId="9">
    <w:abstractNumId w:val="9"/>
  </w:num>
  <w:num w:numId="10">
    <w:abstractNumId w:val="2"/>
  </w:num>
  <w:num w:numId="11">
    <w:abstractNumId w:val="8"/>
  </w:num>
  <w:num w:numId="12">
    <w:abstractNumId w:val="16"/>
  </w:num>
  <w:num w:numId="13">
    <w:abstractNumId w:val="6"/>
  </w:num>
  <w:num w:numId="14">
    <w:abstractNumId w:val="11"/>
  </w:num>
  <w:num w:numId="15">
    <w:abstractNumId w:val="17"/>
  </w:num>
  <w:num w:numId="16">
    <w:abstractNumId w:val="10"/>
  </w:num>
  <w:num w:numId="17">
    <w:abstractNumId w:val="13"/>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C99"/>
    <w:rsid w:val="000003B1"/>
    <w:rsid w:val="00002CCC"/>
    <w:rsid w:val="000114D1"/>
    <w:rsid w:val="000265D8"/>
    <w:rsid w:val="0003480B"/>
    <w:rsid w:val="00041041"/>
    <w:rsid w:val="00052DD3"/>
    <w:rsid w:val="00065690"/>
    <w:rsid w:val="00066520"/>
    <w:rsid w:val="00083CAD"/>
    <w:rsid w:val="00084635"/>
    <w:rsid w:val="000846C4"/>
    <w:rsid w:val="00087FD4"/>
    <w:rsid w:val="00091B6E"/>
    <w:rsid w:val="000A6752"/>
    <w:rsid w:val="000B778C"/>
    <w:rsid w:val="000B7DF1"/>
    <w:rsid w:val="000D1268"/>
    <w:rsid w:val="000D2ABE"/>
    <w:rsid w:val="000F6DAC"/>
    <w:rsid w:val="001044CD"/>
    <w:rsid w:val="001102B7"/>
    <w:rsid w:val="00120624"/>
    <w:rsid w:val="00131354"/>
    <w:rsid w:val="00135948"/>
    <w:rsid w:val="001437DF"/>
    <w:rsid w:val="00165BDE"/>
    <w:rsid w:val="00170E14"/>
    <w:rsid w:val="00171678"/>
    <w:rsid w:val="00180DED"/>
    <w:rsid w:val="00187D25"/>
    <w:rsid w:val="00192653"/>
    <w:rsid w:val="001940CA"/>
    <w:rsid w:val="00194C39"/>
    <w:rsid w:val="00194C3E"/>
    <w:rsid w:val="00196E98"/>
    <w:rsid w:val="001A2BE8"/>
    <w:rsid w:val="001A564C"/>
    <w:rsid w:val="001A5F73"/>
    <w:rsid w:val="001B6C57"/>
    <w:rsid w:val="001E0B77"/>
    <w:rsid w:val="001E1EF8"/>
    <w:rsid w:val="001E5C04"/>
    <w:rsid w:val="001F5863"/>
    <w:rsid w:val="00214B78"/>
    <w:rsid w:val="00217665"/>
    <w:rsid w:val="00226128"/>
    <w:rsid w:val="00226DA4"/>
    <w:rsid w:val="002301CF"/>
    <w:rsid w:val="00244921"/>
    <w:rsid w:val="002606F4"/>
    <w:rsid w:val="00262EE7"/>
    <w:rsid w:val="00291DEA"/>
    <w:rsid w:val="002B36E6"/>
    <w:rsid w:val="002C0B9E"/>
    <w:rsid w:val="002C16E3"/>
    <w:rsid w:val="002C2E81"/>
    <w:rsid w:val="002D5B31"/>
    <w:rsid w:val="002E15A9"/>
    <w:rsid w:val="002F0769"/>
    <w:rsid w:val="002F0C05"/>
    <w:rsid w:val="002F0DDD"/>
    <w:rsid w:val="002F1300"/>
    <w:rsid w:val="002F1EE9"/>
    <w:rsid w:val="002F5837"/>
    <w:rsid w:val="003077BC"/>
    <w:rsid w:val="00310A74"/>
    <w:rsid w:val="00323066"/>
    <w:rsid w:val="00326427"/>
    <w:rsid w:val="00336EA6"/>
    <w:rsid w:val="00353D6E"/>
    <w:rsid w:val="00360531"/>
    <w:rsid w:val="00363725"/>
    <w:rsid w:val="00366250"/>
    <w:rsid w:val="00372FB6"/>
    <w:rsid w:val="00386136"/>
    <w:rsid w:val="003863C9"/>
    <w:rsid w:val="00391455"/>
    <w:rsid w:val="003942E1"/>
    <w:rsid w:val="003A1571"/>
    <w:rsid w:val="003A342C"/>
    <w:rsid w:val="003A3FB6"/>
    <w:rsid w:val="003A646A"/>
    <w:rsid w:val="003B6033"/>
    <w:rsid w:val="003B6658"/>
    <w:rsid w:val="003D19ED"/>
    <w:rsid w:val="003D6419"/>
    <w:rsid w:val="003E297A"/>
    <w:rsid w:val="003E3793"/>
    <w:rsid w:val="003E55CE"/>
    <w:rsid w:val="003F40CC"/>
    <w:rsid w:val="00417102"/>
    <w:rsid w:val="0041793F"/>
    <w:rsid w:val="0042127F"/>
    <w:rsid w:val="004468E7"/>
    <w:rsid w:val="00453558"/>
    <w:rsid w:val="00455AC1"/>
    <w:rsid w:val="00467330"/>
    <w:rsid w:val="0048590F"/>
    <w:rsid w:val="004D611D"/>
    <w:rsid w:val="004E3537"/>
    <w:rsid w:val="004F1E41"/>
    <w:rsid w:val="004F5A74"/>
    <w:rsid w:val="00500474"/>
    <w:rsid w:val="00503CC3"/>
    <w:rsid w:val="00506B98"/>
    <w:rsid w:val="00522FBF"/>
    <w:rsid w:val="00530F8B"/>
    <w:rsid w:val="0054601E"/>
    <w:rsid w:val="00547CE4"/>
    <w:rsid w:val="00565208"/>
    <w:rsid w:val="005656CB"/>
    <w:rsid w:val="005708A8"/>
    <w:rsid w:val="00580EFD"/>
    <w:rsid w:val="005A7B78"/>
    <w:rsid w:val="005B379B"/>
    <w:rsid w:val="005C39F4"/>
    <w:rsid w:val="005C4949"/>
    <w:rsid w:val="005C6E75"/>
    <w:rsid w:val="005D0DBF"/>
    <w:rsid w:val="005D33DC"/>
    <w:rsid w:val="005E38C6"/>
    <w:rsid w:val="0060522A"/>
    <w:rsid w:val="00611655"/>
    <w:rsid w:val="006200CC"/>
    <w:rsid w:val="00620D8E"/>
    <w:rsid w:val="00622650"/>
    <w:rsid w:val="00626EC0"/>
    <w:rsid w:val="0064271A"/>
    <w:rsid w:val="00650254"/>
    <w:rsid w:val="00661E00"/>
    <w:rsid w:val="00667D4B"/>
    <w:rsid w:val="00681835"/>
    <w:rsid w:val="00681958"/>
    <w:rsid w:val="00685568"/>
    <w:rsid w:val="00694EDF"/>
    <w:rsid w:val="00697DB2"/>
    <w:rsid w:val="006B2709"/>
    <w:rsid w:val="006B438F"/>
    <w:rsid w:val="006B5BA1"/>
    <w:rsid w:val="006B7692"/>
    <w:rsid w:val="006C1A84"/>
    <w:rsid w:val="006D39D8"/>
    <w:rsid w:val="006D5CFF"/>
    <w:rsid w:val="006D7D26"/>
    <w:rsid w:val="006E1E2E"/>
    <w:rsid w:val="006F15EA"/>
    <w:rsid w:val="006F6E1B"/>
    <w:rsid w:val="00702A55"/>
    <w:rsid w:val="00705722"/>
    <w:rsid w:val="00705766"/>
    <w:rsid w:val="007115FA"/>
    <w:rsid w:val="00717053"/>
    <w:rsid w:val="00736B3E"/>
    <w:rsid w:val="00737F52"/>
    <w:rsid w:val="0075727D"/>
    <w:rsid w:val="0076013A"/>
    <w:rsid w:val="00766307"/>
    <w:rsid w:val="00776C7C"/>
    <w:rsid w:val="00792BCD"/>
    <w:rsid w:val="007942C2"/>
    <w:rsid w:val="00795F0B"/>
    <w:rsid w:val="00796207"/>
    <w:rsid w:val="007B56CE"/>
    <w:rsid w:val="007D5A3E"/>
    <w:rsid w:val="007D5C6D"/>
    <w:rsid w:val="007E4A7C"/>
    <w:rsid w:val="007E5D11"/>
    <w:rsid w:val="007E790C"/>
    <w:rsid w:val="007F7200"/>
    <w:rsid w:val="00801256"/>
    <w:rsid w:val="0081280E"/>
    <w:rsid w:val="0081476E"/>
    <w:rsid w:val="0081601E"/>
    <w:rsid w:val="00836309"/>
    <w:rsid w:val="00840DC8"/>
    <w:rsid w:val="00846C0F"/>
    <w:rsid w:val="0087162B"/>
    <w:rsid w:val="008820C6"/>
    <w:rsid w:val="008909C9"/>
    <w:rsid w:val="00893266"/>
    <w:rsid w:val="008B4B54"/>
    <w:rsid w:val="008B528F"/>
    <w:rsid w:val="008B59A3"/>
    <w:rsid w:val="008B62FE"/>
    <w:rsid w:val="008B6C99"/>
    <w:rsid w:val="008C3BD8"/>
    <w:rsid w:val="008C7F43"/>
    <w:rsid w:val="008D0D66"/>
    <w:rsid w:val="008F4159"/>
    <w:rsid w:val="008F464A"/>
    <w:rsid w:val="0090272A"/>
    <w:rsid w:val="00912CA0"/>
    <w:rsid w:val="009142F4"/>
    <w:rsid w:val="00934C14"/>
    <w:rsid w:val="0094070A"/>
    <w:rsid w:val="009447E2"/>
    <w:rsid w:val="00945AC6"/>
    <w:rsid w:val="0095458B"/>
    <w:rsid w:val="00976EF2"/>
    <w:rsid w:val="00977C1B"/>
    <w:rsid w:val="00981503"/>
    <w:rsid w:val="00984942"/>
    <w:rsid w:val="00995E7D"/>
    <w:rsid w:val="009B36F8"/>
    <w:rsid w:val="009C1241"/>
    <w:rsid w:val="009C20FC"/>
    <w:rsid w:val="009C6818"/>
    <w:rsid w:val="009E704F"/>
    <w:rsid w:val="009F1264"/>
    <w:rsid w:val="009F671A"/>
    <w:rsid w:val="009F7DE9"/>
    <w:rsid w:val="00A075CB"/>
    <w:rsid w:val="00A553C7"/>
    <w:rsid w:val="00A77C70"/>
    <w:rsid w:val="00A90364"/>
    <w:rsid w:val="00A95EF6"/>
    <w:rsid w:val="00AA5025"/>
    <w:rsid w:val="00AA6928"/>
    <w:rsid w:val="00AA7D59"/>
    <w:rsid w:val="00AB1468"/>
    <w:rsid w:val="00AB4286"/>
    <w:rsid w:val="00AC2983"/>
    <w:rsid w:val="00AC33B2"/>
    <w:rsid w:val="00AE1B4F"/>
    <w:rsid w:val="00AE3FAD"/>
    <w:rsid w:val="00AE5714"/>
    <w:rsid w:val="00AF5415"/>
    <w:rsid w:val="00B11732"/>
    <w:rsid w:val="00B25B9E"/>
    <w:rsid w:val="00B33930"/>
    <w:rsid w:val="00B37248"/>
    <w:rsid w:val="00B50CFA"/>
    <w:rsid w:val="00B52F14"/>
    <w:rsid w:val="00B72980"/>
    <w:rsid w:val="00B821BA"/>
    <w:rsid w:val="00B827B3"/>
    <w:rsid w:val="00B91AEF"/>
    <w:rsid w:val="00BC413C"/>
    <w:rsid w:val="00BC542F"/>
    <w:rsid w:val="00BD24C1"/>
    <w:rsid w:val="00BD6AF9"/>
    <w:rsid w:val="00BF22DC"/>
    <w:rsid w:val="00BF7121"/>
    <w:rsid w:val="00C06539"/>
    <w:rsid w:val="00C06E39"/>
    <w:rsid w:val="00C300CD"/>
    <w:rsid w:val="00C307B4"/>
    <w:rsid w:val="00C523AE"/>
    <w:rsid w:val="00C55205"/>
    <w:rsid w:val="00C57A38"/>
    <w:rsid w:val="00C71B91"/>
    <w:rsid w:val="00C86226"/>
    <w:rsid w:val="00C95B98"/>
    <w:rsid w:val="00CA40AD"/>
    <w:rsid w:val="00CA6AE0"/>
    <w:rsid w:val="00CA76D1"/>
    <w:rsid w:val="00CC15D5"/>
    <w:rsid w:val="00CD390E"/>
    <w:rsid w:val="00CD6830"/>
    <w:rsid w:val="00CD6915"/>
    <w:rsid w:val="00CD6BF2"/>
    <w:rsid w:val="00CE1F4D"/>
    <w:rsid w:val="00CF31D7"/>
    <w:rsid w:val="00CF4AA1"/>
    <w:rsid w:val="00D05BE0"/>
    <w:rsid w:val="00D204CC"/>
    <w:rsid w:val="00D325E1"/>
    <w:rsid w:val="00D33FBA"/>
    <w:rsid w:val="00D51501"/>
    <w:rsid w:val="00D5629A"/>
    <w:rsid w:val="00D57823"/>
    <w:rsid w:val="00D671EC"/>
    <w:rsid w:val="00D73F5F"/>
    <w:rsid w:val="00D861FC"/>
    <w:rsid w:val="00D9290C"/>
    <w:rsid w:val="00D92D4F"/>
    <w:rsid w:val="00D92F2B"/>
    <w:rsid w:val="00D95475"/>
    <w:rsid w:val="00D96421"/>
    <w:rsid w:val="00DB63C9"/>
    <w:rsid w:val="00DC1045"/>
    <w:rsid w:val="00DD0F7F"/>
    <w:rsid w:val="00DD2B4D"/>
    <w:rsid w:val="00DE1F19"/>
    <w:rsid w:val="00DE37B1"/>
    <w:rsid w:val="00DE49D7"/>
    <w:rsid w:val="00DF6ED5"/>
    <w:rsid w:val="00E002DF"/>
    <w:rsid w:val="00E00452"/>
    <w:rsid w:val="00E152D2"/>
    <w:rsid w:val="00E224F7"/>
    <w:rsid w:val="00E351C3"/>
    <w:rsid w:val="00E37167"/>
    <w:rsid w:val="00E56824"/>
    <w:rsid w:val="00E62AE1"/>
    <w:rsid w:val="00E63F2E"/>
    <w:rsid w:val="00E76A08"/>
    <w:rsid w:val="00E81A38"/>
    <w:rsid w:val="00E86435"/>
    <w:rsid w:val="00E91C2B"/>
    <w:rsid w:val="00E922E5"/>
    <w:rsid w:val="00ED00E2"/>
    <w:rsid w:val="00ED116E"/>
    <w:rsid w:val="00ED47C1"/>
    <w:rsid w:val="00EF3AF3"/>
    <w:rsid w:val="00F147DF"/>
    <w:rsid w:val="00F534CE"/>
    <w:rsid w:val="00F603E0"/>
    <w:rsid w:val="00F6219F"/>
    <w:rsid w:val="00F755BC"/>
    <w:rsid w:val="00F76FBD"/>
    <w:rsid w:val="00F8044F"/>
    <w:rsid w:val="00F879D2"/>
    <w:rsid w:val="00F90424"/>
    <w:rsid w:val="00FA7B1A"/>
    <w:rsid w:val="00FB2823"/>
    <w:rsid w:val="00FB3CF6"/>
    <w:rsid w:val="00FC41C8"/>
    <w:rsid w:val="00FC45BB"/>
    <w:rsid w:val="00FC49D8"/>
    <w:rsid w:val="00FE767D"/>
    <w:rsid w:val="00FF7F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45B5970"/>
  <w15:docId w15:val="{40C53144-467E-4AD1-B014-F507E8B5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63"/>
  </w:style>
  <w:style w:type="paragraph" w:styleId="Rubrik1">
    <w:name w:val="heading 1"/>
    <w:basedOn w:val="Normal"/>
    <w:next w:val="Normal"/>
    <w:qFormat/>
    <w:rsid w:val="00D51501"/>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D51501"/>
    <w:pPr>
      <w:keepNext/>
      <w:spacing w:before="240" w:after="60"/>
      <w:outlineLvl w:val="1"/>
    </w:pPr>
    <w:rPr>
      <w:rFonts w:ascii="Arial" w:hAnsi="Arial" w:cs="Arial"/>
      <w:b/>
      <w:bCs/>
      <w:i/>
      <w:iCs/>
      <w:sz w:val="28"/>
      <w:szCs w:val="28"/>
    </w:rPr>
  </w:style>
  <w:style w:type="paragraph" w:styleId="Rubrik4">
    <w:name w:val="heading 4"/>
    <w:basedOn w:val="Normal"/>
    <w:next w:val="Normal"/>
    <w:qFormat/>
    <w:rsid w:val="002301CF"/>
    <w:pPr>
      <w:keepNext/>
      <w:jc w:val="center"/>
      <w:outlineLvl w:val="3"/>
    </w:pPr>
    <w:rPr>
      <w:b/>
      <w:sz w:val="24"/>
    </w:rPr>
  </w:style>
  <w:style w:type="paragraph" w:styleId="Rubrik7">
    <w:name w:val="heading 7"/>
    <w:basedOn w:val="Normal"/>
    <w:next w:val="Normal"/>
    <w:qFormat/>
    <w:rsid w:val="00D51501"/>
    <w:pPr>
      <w:spacing w:before="240" w:after="60"/>
      <w:outlineLvl w:val="6"/>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1F5863"/>
    <w:rPr>
      <w:sz w:val="24"/>
    </w:rPr>
  </w:style>
  <w:style w:type="paragraph" w:customStyle="1" w:styleId="Huvud">
    <w:name w:val="Huvud"/>
    <w:rsid w:val="001F5863"/>
    <w:pPr>
      <w:tabs>
        <w:tab w:val="left" w:pos="5273"/>
        <w:tab w:val="left" w:pos="7881"/>
        <w:tab w:val="left" w:pos="9185"/>
      </w:tabs>
    </w:pPr>
    <w:rPr>
      <w:noProof/>
      <w:sz w:val="24"/>
    </w:rPr>
  </w:style>
  <w:style w:type="paragraph" w:styleId="Sidhuvud">
    <w:name w:val="header"/>
    <w:basedOn w:val="Normal"/>
    <w:link w:val="SidhuvudChar"/>
    <w:uiPriority w:val="99"/>
    <w:rsid w:val="00C523AE"/>
    <w:pPr>
      <w:tabs>
        <w:tab w:val="center" w:pos="4536"/>
        <w:tab w:val="right" w:pos="9072"/>
      </w:tabs>
    </w:pPr>
  </w:style>
  <w:style w:type="paragraph" w:styleId="Sidfot">
    <w:name w:val="footer"/>
    <w:basedOn w:val="Normal"/>
    <w:link w:val="SidfotChar"/>
    <w:uiPriority w:val="99"/>
    <w:rsid w:val="00C523AE"/>
    <w:pPr>
      <w:tabs>
        <w:tab w:val="center" w:pos="4536"/>
        <w:tab w:val="right" w:pos="9072"/>
      </w:tabs>
    </w:pPr>
  </w:style>
  <w:style w:type="character" w:styleId="Sidnummer">
    <w:name w:val="page number"/>
    <w:basedOn w:val="Standardstycketeckensnitt"/>
    <w:rsid w:val="00681835"/>
  </w:style>
  <w:style w:type="paragraph" w:styleId="Brdtext2">
    <w:name w:val="Body Text 2"/>
    <w:basedOn w:val="Normal"/>
    <w:rsid w:val="00D51501"/>
    <w:pPr>
      <w:spacing w:after="120" w:line="480" w:lineRule="auto"/>
    </w:pPr>
  </w:style>
  <w:style w:type="paragraph" w:styleId="Brdtext3">
    <w:name w:val="Body Text 3"/>
    <w:basedOn w:val="Normal"/>
    <w:rsid w:val="00D51501"/>
    <w:pPr>
      <w:spacing w:after="120"/>
    </w:pPr>
    <w:rPr>
      <w:sz w:val="16"/>
      <w:szCs w:val="16"/>
    </w:rPr>
  </w:style>
  <w:style w:type="paragraph" w:styleId="Beskrivning">
    <w:name w:val="caption"/>
    <w:basedOn w:val="Normal"/>
    <w:next w:val="Normal"/>
    <w:qFormat/>
    <w:rsid w:val="00D51501"/>
    <w:rPr>
      <w:b/>
      <w:sz w:val="24"/>
    </w:rPr>
  </w:style>
  <w:style w:type="character" w:styleId="Stark">
    <w:name w:val="Strong"/>
    <w:qFormat/>
    <w:rsid w:val="00D51501"/>
    <w:rPr>
      <w:b/>
    </w:rPr>
  </w:style>
  <w:style w:type="paragraph" w:styleId="Rubrik">
    <w:name w:val="Title"/>
    <w:basedOn w:val="Normal"/>
    <w:qFormat/>
    <w:rsid w:val="00D51501"/>
    <w:pPr>
      <w:jc w:val="center"/>
    </w:pPr>
    <w:rPr>
      <w:b/>
      <w:sz w:val="24"/>
    </w:rPr>
  </w:style>
  <w:style w:type="paragraph" w:styleId="Underrubrik">
    <w:name w:val="Subtitle"/>
    <w:basedOn w:val="Normal"/>
    <w:qFormat/>
    <w:rsid w:val="00D51501"/>
    <w:rPr>
      <w:b/>
    </w:rPr>
  </w:style>
  <w:style w:type="paragraph" w:styleId="Ballongtext">
    <w:name w:val="Balloon Text"/>
    <w:basedOn w:val="Normal"/>
    <w:semiHidden/>
    <w:rsid w:val="00C307B4"/>
    <w:rPr>
      <w:rFonts w:ascii="Tahoma" w:hAnsi="Tahoma" w:cs="Tahoma"/>
      <w:sz w:val="16"/>
      <w:szCs w:val="16"/>
    </w:rPr>
  </w:style>
  <w:style w:type="character" w:customStyle="1" w:styleId="BrdtextChar">
    <w:name w:val="Brödtext Char"/>
    <w:link w:val="Brdtext"/>
    <w:rsid w:val="00934C14"/>
    <w:rPr>
      <w:sz w:val="24"/>
    </w:rPr>
  </w:style>
  <w:style w:type="character" w:customStyle="1" w:styleId="apple-converted-space">
    <w:name w:val="apple-converted-space"/>
    <w:basedOn w:val="Standardstycketeckensnitt"/>
    <w:rsid w:val="00DF6ED5"/>
  </w:style>
  <w:style w:type="paragraph" w:styleId="Liststycke">
    <w:name w:val="List Paragraph"/>
    <w:basedOn w:val="Normal"/>
    <w:uiPriority w:val="34"/>
    <w:qFormat/>
    <w:rsid w:val="00323066"/>
    <w:pPr>
      <w:ind w:left="720"/>
      <w:contextualSpacing/>
    </w:pPr>
  </w:style>
  <w:style w:type="character" w:styleId="Kommentarsreferens">
    <w:name w:val="annotation reference"/>
    <w:basedOn w:val="Standardstycketeckensnitt"/>
    <w:uiPriority w:val="99"/>
    <w:semiHidden/>
    <w:unhideWhenUsed/>
    <w:rsid w:val="00E00452"/>
    <w:rPr>
      <w:sz w:val="16"/>
      <w:szCs w:val="16"/>
    </w:rPr>
  </w:style>
  <w:style w:type="paragraph" w:styleId="Kommentarer">
    <w:name w:val="annotation text"/>
    <w:basedOn w:val="Normal"/>
    <w:link w:val="KommentarerChar"/>
    <w:uiPriority w:val="99"/>
    <w:semiHidden/>
    <w:unhideWhenUsed/>
    <w:rsid w:val="00E00452"/>
  </w:style>
  <w:style w:type="character" w:customStyle="1" w:styleId="KommentarerChar">
    <w:name w:val="Kommentarer Char"/>
    <w:basedOn w:val="Standardstycketeckensnitt"/>
    <w:link w:val="Kommentarer"/>
    <w:uiPriority w:val="99"/>
    <w:semiHidden/>
    <w:rsid w:val="00E00452"/>
  </w:style>
  <w:style w:type="paragraph" w:styleId="Kommentarsmne">
    <w:name w:val="annotation subject"/>
    <w:basedOn w:val="Kommentarer"/>
    <w:next w:val="Kommentarer"/>
    <w:link w:val="KommentarsmneChar"/>
    <w:uiPriority w:val="99"/>
    <w:semiHidden/>
    <w:unhideWhenUsed/>
    <w:rsid w:val="00E00452"/>
    <w:rPr>
      <w:b/>
      <w:bCs/>
    </w:rPr>
  </w:style>
  <w:style w:type="character" w:customStyle="1" w:styleId="KommentarsmneChar">
    <w:name w:val="Kommentarsämne Char"/>
    <w:basedOn w:val="KommentarerChar"/>
    <w:link w:val="Kommentarsmne"/>
    <w:uiPriority w:val="99"/>
    <w:semiHidden/>
    <w:rsid w:val="00E00452"/>
    <w:rPr>
      <w:b/>
      <w:bCs/>
    </w:rPr>
  </w:style>
  <w:style w:type="paragraph" w:styleId="Citat">
    <w:name w:val="Quote"/>
    <w:basedOn w:val="Normal"/>
    <w:next w:val="Normal"/>
    <w:link w:val="CitatChar"/>
    <w:uiPriority w:val="29"/>
    <w:qFormat/>
    <w:rsid w:val="008909C9"/>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Char">
    <w:name w:val="Citat Char"/>
    <w:basedOn w:val="Standardstycketeckensnitt"/>
    <w:link w:val="Citat"/>
    <w:uiPriority w:val="29"/>
    <w:rsid w:val="008909C9"/>
    <w:rPr>
      <w:rFonts w:asciiTheme="minorHAnsi" w:eastAsiaTheme="minorEastAsia" w:hAnsiTheme="minorHAnsi" w:cstheme="minorBidi"/>
      <w:i/>
      <w:iCs/>
      <w:color w:val="000000" w:themeColor="text1"/>
      <w:sz w:val="22"/>
      <w:szCs w:val="22"/>
    </w:rPr>
  </w:style>
  <w:style w:type="character" w:customStyle="1" w:styleId="SidfotChar">
    <w:name w:val="Sidfot Char"/>
    <w:basedOn w:val="Standardstycketeckensnitt"/>
    <w:link w:val="Sidfot"/>
    <w:uiPriority w:val="99"/>
    <w:rsid w:val="00F755BC"/>
  </w:style>
  <w:style w:type="character" w:customStyle="1" w:styleId="SidhuvudChar">
    <w:name w:val="Sidhuvud Char"/>
    <w:basedOn w:val="Standardstycketeckensnitt"/>
    <w:link w:val="Sidhuvud"/>
    <w:uiPriority w:val="99"/>
    <w:rsid w:val="00F7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5387">
      <w:bodyDiv w:val="1"/>
      <w:marLeft w:val="0"/>
      <w:marRight w:val="0"/>
      <w:marTop w:val="0"/>
      <w:marBottom w:val="0"/>
      <w:divBdr>
        <w:top w:val="none" w:sz="0" w:space="0" w:color="auto"/>
        <w:left w:val="none" w:sz="0" w:space="0" w:color="auto"/>
        <w:bottom w:val="none" w:sz="0" w:space="0" w:color="auto"/>
        <w:right w:val="none" w:sz="0" w:space="0" w:color="auto"/>
      </w:divBdr>
    </w:div>
    <w:div w:id="330646603">
      <w:bodyDiv w:val="1"/>
      <w:marLeft w:val="0"/>
      <w:marRight w:val="0"/>
      <w:marTop w:val="0"/>
      <w:marBottom w:val="0"/>
      <w:divBdr>
        <w:top w:val="none" w:sz="0" w:space="0" w:color="auto"/>
        <w:left w:val="none" w:sz="0" w:space="0" w:color="auto"/>
        <w:bottom w:val="none" w:sz="0" w:space="0" w:color="auto"/>
        <w:right w:val="none" w:sz="0" w:space="0" w:color="auto"/>
      </w:divBdr>
    </w:div>
    <w:div w:id="1212887427">
      <w:bodyDiv w:val="1"/>
      <w:marLeft w:val="0"/>
      <w:marRight w:val="0"/>
      <w:marTop w:val="0"/>
      <w:marBottom w:val="0"/>
      <w:divBdr>
        <w:top w:val="none" w:sz="0" w:space="0" w:color="auto"/>
        <w:left w:val="none" w:sz="0" w:space="0" w:color="auto"/>
        <w:bottom w:val="none" w:sz="0" w:space="0" w:color="auto"/>
        <w:right w:val="none" w:sz="0" w:space="0" w:color="auto"/>
      </w:divBdr>
      <w:divsChild>
        <w:div w:id="1867406534">
          <w:marLeft w:val="0"/>
          <w:marRight w:val="0"/>
          <w:marTop w:val="0"/>
          <w:marBottom w:val="0"/>
          <w:divBdr>
            <w:top w:val="none" w:sz="0" w:space="0" w:color="auto"/>
            <w:left w:val="none" w:sz="0" w:space="0" w:color="auto"/>
            <w:bottom w:val="none" w:sz="0" w:space="0" w:color="auto"/>
            <w:right w:val="none" w:sz="0" w:space="0" w:color="auto"/>
          </w:divBdr>
          <w:divsChild>
            <w:div w:id="1078289508">
              <w:marLeft w:val="195"/>
              <w:marRight w:val="180"/>
              <w:marTop w:val="0"/>
              <w:marBottom w:val="0"/>
              <w:divBdr>
                <w:top w:val="none" w:sz="0" w:space="0" w:color="auto"/>
                <w:left w:val="none" w:sz="0" w:space="0" w:color="auto"/>
                <w:bottom w:val="none" w:sz="0" w:space="0" w:color="auto"/>
                <w:right w:val="none" w:sz="0" w:space="0" w:color="auto"/>
              </w:divBdr>
              <w:divsChild>
                <w:div w:id="725447309">
                  <w:marLeft w:val="195"/>
                  <w:marRight w:val="180"/>
                  <w:marTop w:val="0"/>
                  <w:marBottom w:val="0"/>
                  <w:divBdr>
                    <w:top w:val="none" w:sz="0" w:space="0" w:color="auto"/>
                    <w:left w:val="none" w:sz="0" w:space="0" w:color="auto"/>
                    <w:bottom w:val="none" w:sz="0" w:space="0" w:color="auto"/>
                    <w:right w:val="none" w:sz="0" w:space="0" w:color="auto"/>
                  </w:divBdr>
                  <w:divsChild>
                    <w:div w:id="1008025025">
                      <w:marLeft w:val="0"/>
                      <w:marRight w:val="0"/>
                      <w:marTop w:val="0"/>
                      <w:marBottom w:val="0"/>
                      <w:divBdr>
                        <w:top w:val="none" w:sz="0" w:space="0" w:color="auto"/>
                        <w:left w:val="none" w:sz="0" w:space="0" w:color="auto"/>
                        <w:bottom w:val="none" w:sz="0" w:space="0" w:color="auto"/>
                        <w:right w:val="none" w:sz="0" w:space="0" w:color="auto"/>
                      </w:divBdr>
                      <w:divsChild>
                        <w:div w:id="172572711">
                          <w:marLeft w:val="195"/>
                          <w:marRight w:val="180"/>
                          <w:marTop w:val="0"/>
                          <w:marBottom w:val="0"/>
                          <w:divBdr>
                            <w:top w:val="none" w:sz="0" w:space="0" w:color="auto"/>
                            <w:left w:val="none" w:sz="0" w:space="0" w:color="auto"/>
                            <w:bottom w:val="none" w:sz="0" w:space="0" w:color="auto"/>
                            <w:right w:val="none" w:sz="0" w:space="0" w:color="auto"/>
                          </w:divBdr>
                          <w:divsChild>
                            <w:div w:id="137038469">
                              <w:marLeft w:val="195"/>
                              <w:marRight w:val="180"/>
                              <w:marTop w:val="0"/>
                              <w:marBottom w:val="0"/>
                              <w:divBdr>
                                <w:top w:val="none" w:sz="0" w:space="0" w:color="auto"/>
                                <w:left w:val="none" w:sz="0" w:space="0" w:color="auto"/>
                                <w:bottom w:val="none" w:sz="0" w:space="0" w:color="auto"/>
                                <w:right w:val="none" w:sz="0" w:space="0" w:color="auto"/>
                              </w:divBdr>
                              <w:divsChild>
                                <w:div w:id="1489445680">
                                  <w:marLeft w:val="195"/>
                                  <w:marRight w:val="180"/>
                                  <w:marTop w:val="0"/>
                                  <w:marBottom w:val="0"/>
                                  <w:divBdr>
                                    <w:top w:val="none" w:sz="0" w:space="0" w:color="auto"/>
                                    <w:left w:val="none" w:sz="0" w:space="0" w:color="auto"/>
                                    <w:bottom w:val="none" w:sz="0" w:space="0" w:color="auto"/>
                                    <w:right w:val="none" w:sz="0" w:space="0" w:color="auto"/>
                                  </w:divBdr>
                                  <w:divsChild>
                                    <w:div w:id="93985573">
                                      <w:marLeft w:val="195"/>
                                      <w:marRight w:val="180"/>
                                      <w:marTop w:val="0"/>
                                      <w:marBottom w:val="0"/>
                                      <w:divBdr>
                                        <w:top w:val="none" w:sz="0" w:space="0" w:color="auto"/>
                                        <w:left w:val="none" w:sz="0" w:space="0" w:color="auto"/>
                                        <w:bottom w:val="none" w:sz="0" w:space="0" w:color="auto"/>
                                        <w:right w:val="none" w:sz="0" w:space="0" w:color="auto"/>
                                      </w:divBdr>
                                      <w:divsChild>
                                        <w:div w:id="2143838892">
                                          <w:marLeft w:val="0"/>
                                          <w:marRight w:val="0"/>
                                          <w:marTop w:val="0"/>
                                          <w:marBottom w:val="0"/>
                                          <w:divBdr>
                                            <w:top w:val="none" w:sz="0" w:space="0" w:color="auto"/>
                                            <w:left w:val="none" w:sz="0" w:space="0" w:color="auto"/>
                                            <w:bottom w:val="none" w:sz="0" w:space="0" w:color="auto"/>
                                            <w:right w:val="none" w:sz="0" w:space="0" w:color="auto"/>
                                          </w:divBdr>
                                          <w:divsChild>
                                            <w:div w:id="2132624519">
                                              <w:marLeft w:val="195"/>
                                              <w:marRight w:val="180"/>
                                              <w:marTop w:val="0"/>
                                              <w:marBottom w:val="0"/>
                                              <w:divBdr>
                                                <w:top w:val="none" w:sz="0" w:space="0" w:color="auto"/>
                                                <w:left w:val="none" w:sz="0" w:space="0" w:color="auto"/>
                                                <w:bottom w:val="none" w:sz="0" w:space="0" w:color="auto"/>
                                                <w:right w:val="none" w:sz="0" w:space="0" w:color="auto"/>
                                              </w:divBdr>
                                              <w:divsChild>
                                                <w:div w:id="17229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432720">
      <w:bodyDiv w:val="1"/>
      <w:marLeft w:val="0"/>
      <w:marRight w:val="0"/>
      <w:marTop w:val="0"/>
      <w:marBottom w:val="0"/>
      <w:divBdr>
        <w:top w:val="none" w:sz="0" w:space="0" w:color="auto"/>
        <w:left w:val="none" w:sz="0" w:space="0" w:color="auto"/>
        <w:bottom w:val="none" w:sz="0" w:space="0" w:color="auto"/>
        <w:right w:val="none" w:sz="0" w:space="0" w:color="auto"/>
      </w:divBdr>
    </w:div>
    <w:div w:id="1874533148">
      <w:bodyDiv w:val="1"/>
      <w:marLeft w:val="0"/>
      <w:marRight w:val="0"/>
      <w:marTop w:val="0"/>
      <w:marBottom w:val="0"/>
      <w:divBdr>
        <w:top w:val="none" w:sz="0" w:space="0" w:color="auto"/>
        <w:left w:val="none" w:sz="0" w:space="0" w:color="auto"/>
        <w:bottom w:val="none" w:sz="0" w:space="0" w:color="auto"/>
        <w:right w:val="none" w:sz="0" w:space="0" w:color="auto"/>
      </w:divBdr>
      <w:divsChild>
        <w:div w:id="962073554">
          <w:marLeft w:val="0"/>
          <w:marRight w:val="0"/>
          <w:marTop w:val="0"/>
          <w:marBottom w:val="0"/>
          <w:divBdr>
            <w:top w:val="none" w:sz="0" w:space="0" w:color="auto"/>
            <w:left w:val="none" w:sz="0" w:space="0" w:color="auto"/>
            <w:bottom w:val="none" w:sz="0" w:space="0" w:color="auto"/>
            <w:right w:val="none" w:sz="0" w:space="0" w:color="auto"/>
          </w:divBdr>
          <w:divsChild>
            <w:div w:id="922180582">
              <w:marLeft w:val="0"/>
              <w:marRight w:val="0"/>
              <w:marTop w:val="0"/>
              <w:marBottom w:val="0"/>
              <w:divBdr>
                <w:top w:val="none" w:sz="0" w:space="0" w:color="auto"/>
                <w:left w:val="none" w:sz="0" w:space="0" w:color="auto"/>
                <w:bottom w:val="none" w:sz="0" w:space="0" w:color="auto"/>
                <w:right w:val="none" w:sz="0" w:space="0" w:color="auto"/>
              </w:divBdr>
              <w:divsChild>
                <w:div w:id="1236282492">
                  <w:marLeft w:val="0"/>
                  <w:marRight w:val="0"/>
                  <w:marTop w:val="0"/>
                  <w:marBottom w:val="0"/>
                  <w:divBdr>
                    <w:top w:val="none" w:sz="0" w:space="0" w:color="auto"/>
                    <w:left w:val="none" w:sz="0" w:space="0" w:color="auto"/>
                    <w:bottom w:val="none" w:sz="0" w:space="0" w:color="auto"/>
                    <w:right w:val="none" w:sz="0" w:space="0" w:color="auto"/>
                  </w:divBdr>
                  <w:divsChild>
                    <w:div w:id="998071378">
                      <w:marLeft w:val="0"/>
                      <w:marRight w:val="0"/>
                      <w:marTop w:val="0"/>
                      <w:marBottom w:val="0"/>
                      <w:divBdr>
                        <w:top w:val="none" w:sz="0" w:space="0" w:color="auto"/>
                        <w:left w:val="none" w:sz="0" w:space="0" w:color="auto"/>
                        <w:bottom w:val="none" w:sz="0" w:space="0" w:color="auto"/>
                        <w:right w:val="none" w:sz="0" w:space="0" w:color="auto"/>
                      </w:divBdr>
                      <w:divsChild>
                        <w:div w:id="1106734956">
                          <w:marLeft w:val="0"/>
                          <w:marRight w:val="0"/>
                          <w:marTop w:val="0"/>
                          <w:marBottom w:val="0"/>
                          <w:divBdr>
                            <w:top w:val="none" w:sz="0" w:space="0" w:color="auto"/>
                            <w:left w:val="none" w:sz="0" w:space="0" w:color="auto"/>
                            <w:bottom w:val="none" w:sz="0" w:space="0" w:color="auto"/>
                            <w:right w:val="none" w:sz="0" w:space="0" w:color="auto"/>
                          </w:divBdr>
                          <w:divsChild>
                            <w:div w:id="1175730458">
                              <w:marLeft w:val="0"/>
                              <w:marRight w:val="0"/>
                              <w:marTop w:val="0"/>
                              <w:marBottom w:val="0"/>
                              <w:divBdr>
                                <w:top w:val="none" w:sz="0" w:space="0" w:color="auto"/>
                                <w:left w:val="none" w:sz="0" w:space="0" w:color="auto"/>
                                <w:bottom w:val="none" w:sz="0" w:space="0" w:color="auto"/>
                                <w:right w:val="none" w:sz="0" w:space="0" w:color="auto"/>
                              </w:divBdr>
                              <w:divsChild>
                                <w:div w:id="991762305">
                                  <w:marLeft w:val="0"/>
                                  <w:marRight w:val="0"/>
                                  <w:marTop w:val="0"/>
                                  <w:marBottom w:val="0"/>
                                  <w:divBdr>
                                    <w:top w:val="none" w:sz="0" w:space="0" w:color="auto"/>
                                    <w:left w:val="none" w:sz="0" w:space="0" w:color="auto"/>
                                    <w:bottom w:val="none" w:sz="0" w:space="0" w:color="auto"/>
                                    <w:right w:val="none" w:sz="0" w:space="0" w:color="auto"/>
                                  </w:divBdr>
                                  <w:divsChild>
                                    <w:div w:id="341207983">
                                      <w:marLeft w:val="0"/>
                                      <w:marRight w:val="0"/>
                                      <w:marTop w:val="0"/>
                                      <w:marBottom w:val="0"/>
                                      <w:divBdr>
                                        <w:top w:val="none" w:sz="0" w:space="0" w:color="auto"/>
                                        <w:left w:val="none" w:sz="0" w:space="0" w:color="auto"/>
                                        <w:bottom w:val="none" w:sz="0" w:space="0" w:color="auto"/>
                                        <w:right w:val="none" w:sz="0" w:space="0" w:color="auto"/>
                                      </w:divBdr>
                                      <w:divsChild>
                                        <w:div w:id="1536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31BC-3F9D-4A90-B66C-8E5F42A641B3}">
  <ds:schemaRefs>
    <ds:schemaRef ds:uri="http://schemas.microsoft.com/office/2006/metadata/properties"/>
    <ds:schemaRef ds:uri="c963f940-bb46-447c-a0f4-f67cc4db45ba"/>
    <ds:schemaRef ds:uri="http://schemas.microsoft.com/sharepoint/v3"/>
  </ds:schemaRefs>
</ds:datastoreItem>
</file>

<file path=customXml/itemProps2.xml><?xml version="1.0" encoding="utf-8"?>
<ds:datastoreItem xmlns:ds="http://schemas.openxmlformats.org/officeDocument/2006/customXml" ds:itemID="{8DE38558-774B-4619-BDAC-846817B38C62}">
  <ds:schemaRefs>
    <ds:schemaRef ds:uri="http://schemas.microsoft.com/sharepoint/v3/contenttype/forms"/>
  </ds:schemaRefs>
</ds:datastoreItem>
</file>

<file path=customXml/itemProps3.xml><?xml version="1.0" encoding="utf-8"?>
<ds:datastoreItem xmlns:ds="http://schemas.openxmlformats.org/officeDocument/2006/customXml" ds:itemID="{2FF9E8CF-B2BF-4C98-8016-9978F445A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ADA78-0B85-4F5B-9B4F-F1828C4F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1049</Words>
  <Characters>5563</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Myndighetsgemensam granskning enligt Sevesolagen SFS 1999:381, 1999:382, SRVFS 2005:2 och AFS 2005:19</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Edgren Ida</cp:lastModifiedBy>
  <cp:revision>3</cp:revision>
  <cp:lastPrinted>2016-06-21T10:23:00Z</cp:lastPrinted>
  <dcterms:created xsi:type="dcterms:W3CDTF">2016-05-03T10:48:00Z</dcterms:created>
  <dcterms:modified xsi:type="dcterms:W3CDTF">2020-12-10T15:08:00Z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