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E382" w14:textId="77777777" w:rsidR="00F13C72" w:rsidRPr="004D11B9" w:rsidRDefault="00F13C72" w:rsidP="00F13C72">
      <w:pPr>
        <w:pStyle w:val="Rubrik1LST"/>
      </w:pPr>
      <w:r>
        <w:t>Begäran om omprövning av ekonomisk säkerhet</w:t>
      </w:r>
    </w:p>
    <w:p w14:paraId="1AC3D390" w14:textId="77777777" w:rsidR="00F13C72" w:rsidRPr="004D11B9" w:rsidRDefault="00F13C72" w:rsidP="00F13C72">
      <w:pPr>
        <w:pStyle w:val="Rubrik2LST"/>
        <w:spacing w:before="240"/>
      </w:pPr>
      <w:r w:rsidRPr="004D11B9">
        <w:t>Beslut</w:t>
      </w:r>
    </w:p>
    <w:p w14:paraId="6597ECEA" w14:textId="77777777" w:rsidR="00F13C72" w:rsidRPr="004D11B9" w:rsidRDefault="00F13C72" w:rsidP="00F13C72">
      <w:pPr>
        <w:pStyle w:val="NormalLST"/>
      </w:pPr>
      <w:r>
        <w:rPr>
          <w:i/>
          <w:iCs/>
        </w:rPr>
        <w:t>Tillsynsmyndigheten</w:t>
      </w:r>
      <w:r w:rsidRPr="004D11B9">
        <w:t xml:space="preserve"> be</w:t>
      </w:r>
      <w:r>
        <w:t xml:space="preserve">gär att </w:t>
      </w:r>
      <w:r>
        <w:rPr>
          <w:i/>
          <w:iCs/>
        </w:rPr>
        <w:t>tillståndsmyndigheten</w:t>
      </w:r>
      <w:r>
        <w:t xml:space="preserve"> ser över den ekonomiska säkerheten för </w:t>
      </w:r>
      <w:r>
        <w:rPr>
          <w:i/>
          <w:iCs/>
        </w:rPr>
        <w:t>verksamhetsutövarens</w:t>
      </w:r>
      <w:r>
        <w:t xml:space="preserve"> verksamhet på </w:t>
      </w:r>
      <w:r>
        <w:rPr>
          <w:i/>
          <w:iCs/>
        </w:rPr>
        <w:t>fastighet, kommun</w:t>
      </w:r>
      <w:r>
        <w:t>.</w:t>
      </w:r>
    </w:p>
    <w:p w14:paraId="1D78BEAE" w14:textId="77777777" w:rsidR="00F7037A" w:rsidRPr="004D11B9" w:rsidRDefault="00F7037A" w:rsidP="00F7037A">
      <w:pPr>
        <w:pStyle w:val="Rubrik2LST"/>
      </w:pPr>
      <w:r w:rsidRPr="004D11B9">
        <w:t>Beskrivning av ärendet</w:t>
      </w:r>
    </w:p>
    <w:p w14:paraId="3C37E736" w14:textId="77777777" w:rsidR="00F7037A" w:rsidRDefault="00F7037A" w:rsidP="00F7037A">
      <w:pPr>
        <w:pStyle w:val="NormalLST"/>
      </w:pPr>
      <w:r>
        <w:t xml:space="preserve">Enligt gällande tillstånd får inte verksamheten bedrivas utan att en ekonomisk säkerhet på </w:t>
      </w:r>
      <w:r>
        <w:rPr>
          <w:i/>
          <w:iCs/>
        </w:rPr>
        <w:t>x kronor</w:t>
      </w:r>
      <w:r>
        <w:t xml:space="preserve"> ställs för att säkerställa att efterbehandling kan genomföras.  </w:t>
      </w:r>
    </w:p>
    <w:p w14:paraId="47ADDFD4" w14:textId="77777777" w:rsidR="00F7037A" w:rsidRDefault="00F7037A" w:rsidP="00F7037A">
      <w:pPr>
        <w:pStyle w:val="NormalLST"/>
      </w:pPr>
      <w:r>
        <w:t xml:space="preserve">Den </w:t>
      </w:r>
      <w:r>
        <w:rPr>
          <w:i/>
          <w:iCs/>
        </w:rPr>
        <w:t>dag månad år</w:t>
      </w:r>
      <w:r>
        <w:t xml:space="preserve"> begärde </w:t>
      </w:r>
      <w:r>
        <w:rPr>
          <w:i/>
          <w:iCs/>
        </w:rPr>
        <w:t>tillsynsmyndigheten</w:t>
      </w:r>
      <w:r>
        <w:t xml:space="preserve"> som en del av tillsynen in kostnadsunderlag för efterbehandling av den aktuella verksamheten. Verksamhetsutövaren skickade in underlag den </w:t>
      </w:r>
      <w:r w:rsidRPr="00C1148E">
        <w:rPr>
          <w:i/>
          <w:iCs/>
        </w:rPr>
        <w:t>dag</w:t>
      </w:r>
      <w:r>
        <w:rPr>
          <w:i/>
          <w:iCs/>
        </w:rPr>
        <w:t xml:space="preserve"> månad år. Tillsynsmyndigheten</w:t>
      </w:r>
      <w:r>
        <w:t xml:space="preserve"> har granskat underlaget och kommit fram till att säkerheten inte skulle vara tillräcklig om efterbehandling skulle genomföras i dagsläget. </w:t>
      </w:r>
    </w:p>
    <w:p w14:paraId="7470A05A" w14:textId="77777777" w:rsidR="00F7037A" w:rsidRPr="009D06EF" w:rsidRDefault="00F7037A" w:rsidP="00F7037A">
      <w:pPr>
        <w:pStyle w:val="NormalLST"/>
      </w:pPr>
      <w:r w:rsidRPr="002F4D17">
        <w:rPr>
          <w:i/>
          <w:iCs/>
        </w:rPr>
        <w:t>Genomgång av krav på efterbehandling samt kostnader.</w:t>
      </w:r>
    </w:p>
    <w:p w14:paraId="1068B04B" w14:textId="77777777" w:rsidR="00F13C72" w:rsidRPr="004D11B9" w:rsidRDefault="00F13C72" w:rsidP="00F13C72">
      <w:pPr>
        <w:pStyle w:val="Rubrik2LST"/>
      </w:pPr>
      <w:r w:rsidRPr="004D11B9">
        <w:t>Motivering till beslutet</w:t>
      </w:r>
    </w:p>
    <w:p w14:paraId="1B3FD436" w14:textId="77777777" w:rsidR="00F13C72" w:rsidRDefault="00F13C72" w:rsidP="00F13C72">
      <w:pPr>
        <w:pStyle w:val="NormalLST"/>
      </w:pPr>
      <w:r>
        <w:t xml:space="preserve">Tillsynsmyndigheten har som en del i tillsynen begärt in underlag från verksamhetsutövaren för vad det skulle kosta att efterbehandla verksamheten idag. Underlaget visar att den säkerhet som beslutats av </w:t>
      </w:r>
      <w:r>
        <w:rPr>
          <w:i/>
          <w:iCs/>
        </w:rPr>
        <w:t>tillståndsmyndigheten</w:t>
      </w:r>
      <w:r>
        <w:t xml:space="preserve"> den </w:t>
      </w:r>
      <w:r>
        <w:rPr>
          <w:i/>
          <w:iCs/>
        </w:rPr>
        <w:t>dag månad år</w:t>
      </w:r>
      <w:r>
        <w:t xml:space="preserve"> på </w:t>
      </w:r>
      <w:r>
        <w:rPr>
          <w:i/>
          <w:iCs/>
        </w:rPr>
        <w:t>x kronor</w:t>
      </w:r>
      <w:r>
        <w:t xml:space="preserve"> i dagsläget inte skulle räcka till efterbehandling enligt villkor i gällande tillstånd. </w:t>
      </w:r>
    </w:p>
    <w:p w14:paraId="23D290ED" w14:textId="77777777" w:rsidR="00F13C72" w:rsidRPr="004D11B9" w:rsidRDefault="00F13C72" w:rsidP="00F13C72">
      <w:pPr>
        <w:pStyle w:val="Rubrik2LST"/>
      </w:pPr>
      <w:r w:rsidRPr="004D11B9">
        <w:t>Bestämmelser som beslutet grundas på</w:t>
      </w:r>
    </w:p>
    <w:p w14:paraId="600E9429" w14:textId="77777777" w:rsidR="00F13C72" w:rsidRDefault="00F13C72" w:rsidP="00F13C72">
      <w:pPr>
        <w:pStyle w:val="NormalLST"/>
      </w:pPr>
      <w:r>
        <w:t>Enligt 24 kapitlet 5 § första stycket punkt 12 miljöbalken får tillståndsmyndigheten ändra eller upphäva villkor eller andra bestämmelser eller meddela nya sådana, bland annat om det kan antas att en säkerhet som ställts enligt 9 kapitlet 6 e §, 15 kapitlet 35 § eller 16 kapitlet 3 § inte längre är tillräcklig eller är större än vad som behövs.</w:t>
      </w:r>
    </w:p>
    <w:p w14:paraId="2A56CE59" w14:textId="77777777" w:rsidR="00F13C72" w:rsidRPr="004D11B9" w:rsidRDefault="00F13C72" w:rsidP="00F13C72">
      <w:pPr>
        <w:pStyle w:val="NormalLST"/>
      </w:pPr>
      <w:r>
        <w:t>Enligt 24 kapitlet 11 § miljöbalken får en ansökan om sådan prövning göras av länsstyrelse eller kommun, förutsatt att kommunen har tagit över tillsynen med stöd av 26 kapitlet 3 §.</w:t>
      </w:r>
    </w:p>
    <w:p w14:paraId="5F3703EC" w14:textId="77777777" w:rsidR="00F13C72" w:rsidRDefault="00F13C72" w:rsidP="00F13C72">
      <w:pPr>
        <w:pStyle w:val="Rubrik2LST"/>
      </w:pPr>
      <w:r w:rsidRPr="004D11B9">
        <w:t>Information</w:t>
      </w:r>
    </w:p>
    <w:p w14:paraId="42A66F98" w14:textId="01B6CBF3" w:rsidR="007B2CA2" w:rsidRDefault="00F13C72" w:rsidP="00F13C72">
      <w:pPr>
        <w:pStyle w:val="NormalLST"/>
      </w:pPr>
      <w:r w:rsidRPr="004D11B9">
        <w:rPr>
          <w:highlight w:val="lightGray"/>
        </w:rPr>
        <w:t>…</w:t>
      </w:r>
    </w:p>
    <w:sectPr w:rsidR="007B2CA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A750" w14:textId="77777777" w:rsidR="00F13C72" w:rsidRDefault="00F13C72" w:rsidP="00F13C72">
      <w:pPr>
        <w:spacing w:after="0" w:line="240" w:lineRule="auto"/>
      </w:pPr>
      <w:r>
        <w:separator/>
      </w:r>
    </w:p>
  </w:endnote>
  <w:endnote w:type="continuationSeparator" w:id="0">
    <w:p w14:paraId="61FCCA33" w14:textId="77777777" w:rsidR="00F13C72" w:rsidRDefault="00F13C72" w:rsidP="00F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EFB52" w14:textId="77777777" w:rsidR="00F13C72" w:rsidRDefault="00F13C72" w:rsidP="00F13C72">
      <w:pPr>
        <w:spacing w:after="0" w:line="240" w:lineRule="auto"/>
      </w:pPr>
      <w:r>
        <w:separator/>
      </w:r>
    </w:p>
  </w:footnote>
  <w:footnote w:type="continuationSeparator" w:id="0">
    <w:p w14:paraId="356EC617" w14:textId="77777777" w:rsidR="00F13C72" w:rsidRDefault="00F13C72" w:rsidP="00F1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B7B5" w14:textId="464B1928" w:rsidR="00F13C72" w:rsidRPr="0081499A" w:rsidRDefault="00F13C72">
    <w:pPr>
      <w:pStyle w:val="Sidhuvud"/>
      <w:rPr>
        <w:sz w:val="40"/>
        <w:szCs w:val="40"/>
      </w:rPr>
    </w:pPr>
    <w:r>
      <w:rPr>
        <w:sz w:val="48"/>
        <w:szCs w:val="48"/>
      </w:rPr>
      <w:tab/>
    </w:r>
    <w:r>
      <w:rPr>
        <w:sz w:val="48"/>
        <w:szCs w:val="48"/>
      </w:rPr>
      <w:tab/>
    </w:r>
    <w:r w:rsidRPr="0081499A">
      <w:rPr>
        <w:sz w:val="40"/>
        <w:szCs w:val="40"/>
      </w:rPr>
      <w:t xml:space="preserve">Bilaga </w:t>
    </w:r>
    <w:r w:rsidR="00CF3D54">
      <w:rPr>
        <w:sz w:val="40"/>
        <w:szCs w:val="40"/>
      </w:rPr>
      <w:t>2</w:t>
    </w:r>
  </w:p>
  <w:p w14:paraId="5775B1A8" w14:textId="04CDC749" w:rsidR="00F13C72" w:rsidRPr="00F13C72" w:rsidRDefault="00F13C72">
    <w:pPr>
      <w:pStyle w:val="Sidhuvud"/>
    </w:pPr>
    <w:r>
      <w:tab/>
    </w:r>
    <w:r>
      <w:tab/>
    </w:r>
  </w:p>
  <w:p w14:paraId="3DA944A5" w14:textId="77777777" w:rsidR="00F13C72" w:rsidRPr="00F13C72" w:rsidRDefault="00F13C72">
    <w:pPr>
      <w:pStyle w:val="Sidhuvud"/>
      <w:rPr>
        <w:i/>
        <w:i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72"/>
    <w:rsid w:val="0022436C"/>
    <w:rsid w:val="002F4D17"/>
    <w:rsid w:val="0037610D"/>
    <w:rsid w:val="003972DB"/>
    <w:rsid w:val="00422F72"/>
    <w:rsid w:val="00456170"/>
    <w:rsid w:val="00477ED0"/>
    <w:rsid w:val="0061595A"/>
    <w:rsid w:val="007B2CA2"/>
    <w:rsid w:val="0081499A"/>
    <w:rsid w:val="00820A85"/>
    <w:rsid w:val="008A7E55"/>
    <w:rsid w:val="008D6A82"/>
    <w:rsid w:val="00904F5E"/>
    <w:rsid w:val="00C65FE4"/>
    <w:rsid w:val="00CC4AF9"/>
    <w:rsid w:val="00CF3D54"/>
    <w:rsid w:val="00D76CF5"/>
    <w:rsid w:val="00DF394C"/>
    <w:rsid w:val="00F13C72"/>
    <w:rsid w:val="00F669C1"/>
    <w:rsid w:val="00F7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ABD4"/>
  <w15:chartTrackingRefBased/>
  <w15:docId w15:val="{A2A3A05F-1C21-41F4-904B-BEB3B43F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3C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3C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3C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3C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3C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3C72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3C72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3C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3C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3C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3C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3C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3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3C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3C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3C72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3C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3C72"/>
    <w:rPr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3C72"/>
    <w:rPr>
      <w:b/>
      <w:bCs/>
      <w:smallCaps/>
      <w:color w:val="365F9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1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3C72"/>
  </w:style>
  <w:style w:type="paragraph" w:styleId="Sidfot">
    <w:name w:val="footer"/>
    <w:basedOn w:val="Normal"/>
    <w:link w:val="SidfotChar"/>
    <w:uiPriority w:val="99"/>
    <w:unhideWhenUsed/>
    <w:rsid w:val="00F1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3C72"/>
  </w:style>
  <w:style w:type="paragraph" w:customStyle="1" w:styleId="NormalLST">
    <w:name w:val="Normal LST"/>
    <w:basedOn w:val="Normal"/>
    <w:link w:val="NormalLSTChar"/>
    <w:qFormat/>
    <w:rsid w:val="00F13C72"/>
    <w:pPr>
      <w:spacing w:after="240" w:line="320" w:lineRule="atLeast"/>
    </w:pPr>
    <w:rPr>
      <w:rFonts w:ascii="Lora" w:hAnsi="Lora"/>
      <w:kern w:val="0"/>
      <w14:ligatures w14:val="none"/>
    </w:rPr>
  </w:style>
  <w:style w:type="paragraph" w:customStyle="1" w:styleId="Rubrik1LST">
    <w:name w:val="Rubrik 1 LST"/>
    <w:basedOn w:val="NormalLST"/>
    <w:next w:val="NormalLST"/>
    <w:link w:val="Rubrik1LSTChar"/>
    <w:uiPriority w:val="2"/>
    <w:qFormat/>
    <w:rsid w:val="00F13C72"/>
    <w:pPr>
      <w:keepNext/>
      <w:spacing w:before="240" w:after="60" w:line="240" w:lineRule="auto"/>
      <w:ind w:right="-1418"/>
      <w:outlineLvl w:val="0"/>
    </w:pPr>
    <w:rPr>
      <w:rFonts w:ascii="Open Sans Semibold" w:hAnsi="Open Sans Semibold"/>
      <w:spacing w:val="-4"/>
      <w:sz w:val="34"/>
    </w:rPr>
  </w:style>
  <w:style w:type="paragraph" w:customStyle="1" w:styleId="Rubrik2LST">
    <w:name w:val="Rubrik 2 LST"/>
    <w:basedOn w:val="Rubrik1LST"/>
    <w:next w:val="NormalLST"/>
    <w:link w:val="Rubrik2LSTChar"/>
    <w:uiPriority w:val="3"/>
    <w:qFormat/>
    <w:rsid w:val="00F13C72"/>
    <w:pPr>
      <w:spacing w:before="360"/>
      <w:ind w:right="0"/>
      <w:outlineLvl w:val="1"/>
    </w:pPr>
    <w:rPr>
      <w:rFonts w:ascii="Open Sans" w:hAnsi="Open Sans"/>
      <w:kern w:val="28"/>
      <w:sz w:val="32"/>
    </w:rPr>
  </w:style>
  <w:style w:type="character" w:customStyle="1" w:styleId="NormalLSTChar">
    <w:name w:val="Normal LST Char"/>
    <w:basedOn w:val="Standardstycketeckensnitt"/>
    <w:link w:val="NormalLST"/>
    <w:rsid w:val="00F13C72"/>
    <w:rPr>
      <w:rFonts w:ascii="Lora" w:hAnsi="Lora"/>
      <w:kern w:val="0"/>
      <w14:ligatures w14:val="none"/>
    </w:rPr>
  </w:style>
  <w:style w:type="character" w:customStyle="1" w:styleId="Rubrik1LSTChar">
    <w:name w:val="Rubrik 1 LST Char"/>
    <w:basedOn w:val="Standardstycketeckensnitt"/>
    <w:link w:val="Rubrik1LST"/>
    <w:uiPriority w:val="2"/>
    <w:rsid w:val="00F13C72"/>
    <w:rPr>
      <w:rFonts w:ascii="Open Sans Semibold" w:hAnsi="Open Sans Semibold"/>
      <w:spacing w:val="-4"/>
      <w:kern w:val="0"/>
      <w:sz w:val="34"/>
      <w14:ligatures w14:val="none"/>
    </w:rPr>
  </w:style>
  <w:style w:type="character" w:customStyle="1" w:styleId="Rubrik2LSTChar">
    <w:name w:val="Rubrik 2 LST Char"/>
    <w:basedOn w:val="Rubrik1LSTChar"/>
    <w:link w:val="Rubrik2LST"/>
    <w:uiPriority w:val="3"/>
    <w:rsid w:val="00F13C72"/>
    <w:rPr>
      <w:rFonts w:ascii="Open Sans" w:hAnsi="Open Sans"/>
      <w:spacing w:val="-4"/>
      <w:kern w:val="28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24ECF1BFF0E4459C6454A76B7E5063" ma:contentTypeVersion="0" ma:contentTypeDescription="Skapa ett nytt dokument." ma:contentTypeScope="" ma:versionID="8d797b7ea41b37ba174110cd954c08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c13e7d73eeb2cfefcf89a7c38b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C47B6-26C2-4B90-889D-C514776D5C1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4B2F0C-BC1F-4713-832E-9CCD9017B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D3507-A4A3-4633-B7B3-9EC5BEBF4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Höök Ingela</dc:creator>
  <cp:keywords/>
  <dc:description/>
  <cp:lastModifiedBy>Höök Ingela</cp:lastModifiedBy>
  <cp:revision>2</cp:revision>
  <dcterms:created xsi:type="dcterms:W3CDTF">2026-04-24T13:35:00Z</dcterms:created>
  <dcterms:modified xsi:type="dcterms:W3CDTF">2026-04-24T13:35:00Z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0x0101000D24ECF1BFF0E4459C6454A76B7E5063</vt:lpwstr>
  </property>
</Properties>
</file>